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610" w:rsidRDefault="00446610">
      <w:pPr>
        <w:pStyle w:val="ConsPlusTitle"/>
        <w:jc w:val="center"/>
        <w:outlineLvl w:val="0"/>
      </w:pPr>
      <w:r>
        <w:t>АДМИНИСТРАЦИЯ ГОРОДА ЗАРЕЧНОГО</w:t>
      </w:r>
    </w:p>
    <w:p w:rsidR="00446610" w:rsidRDefault="00446610">
      <w:pPr>
        <w:pStyle w:val="ConsPlusTitle"/>
        <w:jc w:val="center"/>
      </w:pPr>
      <w:r>
        <w:t>ПЕНЗЕНСКОЙ ОБЛАСТИ</w:t>
      </w:r>
    </w:p>
    <w:p w:rsidR="00446610" w:rsidRDefault="00446610">
      <w:pPr>
        <w:pStyle w:val="ConsPlusTitle"/>
        <w:jc w:val="center"/>
      </w:pPr>
    </w:p>
    <w:p w:rsidR="00446610" w:rsidRDefault="00446610">
      <w:pPr>
        <w:pStyle w:val="ConsPlusTitle"/>
        <w:jc w:val="center"/>
      </w:pPr>
      <w:r>
        <w:t>ПОСТАНОВЛЕНИЕ</w:t>
      </w:r>
    </w:p>
    <w:p w:rsidR="00446610" w:rsidRDefault="00446610">
      <w:pPr>
        <w:pStyle w:val="ConsPlusTitle"/>
        <w:jc w:val="center"/>
      </w:pPr>
      <w:r>
        <w:t>от 10 июля 2013 г. N 1300</w:t>
      </w:r>
    </w:p>
    <w:p w:rsidR="00446610" w:rsidRDefault="00446610">
      <w:pPr>
        <w:pStyle w:val="ConsPlusTitle"/>
        <w:jc w:val="center"/>
      </w:pPr>
    </w:p>
    <w:p w:rsidR="00446610" w:rsidRDefault="00446610">
      <w:pPr>
        <w:pStyle w:val="ConsPlusTitle"/>
        <w:jc w:val="center"/>
      </w:pPr>
      <w:r>
        <w:t>ОБ ОПРЕДЕЛЕНИИ ГРАНИЦ, ПРИЛЕГАЮЩИХ К НЕКОТОРЫМ ОРГАНИЗАЦИЯМ</w:t>
      </w:r>
    </w:p>
    <w:p w:rsidR="00446610" w:rsidRDefault="00446610">
      <w:pPr>
        <w:pStyle w:val="ConsPlusTitle"/>
        <w:jc w:val="center"/>
      </w:pPr>
      <w:r>
        <w:t>И ОБЪЕКТАМ ТЕРРИТОРИЙ, НА КОТОРЫХ НЕ ДОПУСКАЕТСЯ</w:t>
      </w:r>
    </w:p>
    <w:p w:rsidR="00446610" w:rsidRPr="00446610" w:rsidRDefault="00446610">
      <w:pPr>
        <w:pStyle w:val="ConsPlusTitle"/>
        <w:jc w:val="center"/>
      </w:pPr>
      <w:r w:rsidRPr="00446610">
        <w:t>РОЗНИЧНАЯ ПРОДАЖА АЛКОГОЛЬНОЙ ПРОДУКЦИИ</w:t>
      </w:r>
    </w:p>
    <w:p w:rsidR="00446610" w:rsidRPr="00446610" w:rsidRDefault="00446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6610" w:rsidRPr="00446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610" w:rsidRPr="00446610" w:rsidRDefault="00446610">
            <w:pPr>
              <w:pStyle w:val="ConsPlusNormal"/>
              <w:jc w:val="center"/>
            </w:pPr>
            <w:r w:rsidRPr="00446610">
              <w:t>Список изменяющих документов</w:t>
            </w:r>
          </w:p>
          <w:p w:rsidR="00446610" w:rsidRPr="00446610" w:rsidRDefault="00446610">
            <w:pPr>
              <w:pStyle w:val="ConsPlusNormal"/>
              <w:jc w:val="center"/>
            </w:pPr>
            <w:r w:rsidRPr="00446610">
              <w:t xml:space="preserve">(в ред. </w:t>
            </w:r>
            <w:hyperlink r:id="rId4" w:history="1">
              <w:r w:rsidRPr="00446610">
                <w:t>Постановления</w:t>
              </w:r>
            </w:hyperlink>
            <w:r w:rsidRPr="00446610">
              <w:t xml:space="preserve"> Администрации </w:t>
            </w:r>
            <w:proofErr w:type="gramStart"/>
            <w:r w:rsidRPr="00446610">
              <w:t>г</w:t>
            </w:r>
            <w:proofErr w:type="gramEnd"/>
            <w:r w:rsidRPr="00446610">
              <w:t>. Заречного от 18.05.2017 N 1280)</w:t>
            </w:r>
          </w:p>
        </w:tc>
      </w:tr>
    </w:tbl>
    <w:p w:rsidR="00446610" w:rsidRPr="00446610" w:rsidRDefault="00446610">
      <w:pPr>
        <w:pStyle w:val="ConsPlusNormal"/>
        <w:jc w:val="center"/>
      </w:pPr>
    </w:p>
    <w:p w:rsidR="00446610" w:rsidRPr="00446610" w:rsidRDefault="00446610">
      <w:pPr>
        <w:spacing w:after="1"/>
      </w:pPr>
    </w:p>
    <w:p w:rsidR="00446610" w:rsidRPr="00446610" w:rsidRDefault="00446610">
      <w:pPr>
        <w:pStyle w:val="ConsPlusNormal"/>
        <w:spacing w:before="280"/>
        <w:ind w:firstLine="540"/>
        <w:jc w:val="both"/>
      </w:pPr>
      <w:proofErr w:type="gramStart"/>
      <w:r w:rsidRPr="00446610">
        <w:t xml:space="preserve">В соответствии с Федеральным </w:t>
      </w:r>
      <w:hyperlink r:id="rId5" w:history="1">
        <w:r w:rsidRPr="00446610">
          <w:t>законом</w:t>
        </w:r>
      </w:hyperlink>
      <w:r w:rsidRPr="00446610">
        <w:t xml:space="preserve"> от 22.11.1995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</w:t>
      </w:r>
      <w:hyperlink r:id="rId6" w:history="1">
        <w:r w:rsidRPr="00446610">
          <w:t>Постановлением</w:t>
        </w:r>
      </w:hyperlink>
      <w:r w:rsidRPr="00446610">
        <w:t xml:space="preserve"> Правительства Российской Федерации от 27.12.2012 N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</w:t>
      </w:r>
      <w:proofErr w:type="gramEnd"/>
      <w:r w:rsidRPr="00446610">
        <w:t xml:space="preserve"> алкогольной продукции, а также определении органами местного самоуправления границ территорий, на которых не допускается розничная продажа алкогольной продукции", </w:t>
      </w:r>
      <w:hyperlink r:id="rId7" w:history="1">
        <w:r w:rsidRPr="00446610">
          <w:t>статьями 4.5.1</w:t>
        </w:r>
      </w:hyperlink>
      <w:r w:rsidRPr="00446610">
        <w:t xml:space="preserve">, </w:t>
      </w:r>
      <w:hyperlink r:id="rId8" w:history="1">
        <w:r w:rsidRPr="00446610">
          <w:t>4.6.1</w:t>
        </w:r>
      </w:hyperlink>
      <w:r w:rsidRPr="00446610"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 w:rsidRPr="00446610">
        <w:t>Администрация</w:t>
      </w:r>
      <w:proofErr w:type="gramEnd"/>
      <w:r w:rsidRPr="00446610">
        <w:t xml:space="preserve"> ЗАТО города Заречного постановляет: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>1. Установить минимальное значение расстояния: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>- от детских организаций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образовательных организаций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медицинских организаций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объектов спорта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оптовых и розничных рынков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мест массового скопления граждан, определяемых органами государственной власти Пензенской области,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мест нахождения источников повышенной опасности, определяемых органами государственной власти Пензенской области, до границ прилегающих территорий - 50 м;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- от объектов военного назначения до границ прилегающих территорий - 50 м.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>
        <w:t xml:space="preserve">2. Утвердить способ расчета расстояния от организаций и (или) объектов, </w:t>
      </w:r>
      <w:r w:rsidRPr="00446610">
        <w:t xml:space="preserve">указанных в </w:t>
      </w:r>
      <w:hyperlink r:id="rId9" w:history="1">
        <w:r w:rsidRPr="00446610">
          <w:t>пункте 2</w:t>
        </w:r>
      </w:hyperlink>
      <w:r w:rsidRPr="00446610">
        <w:t xml:space="preserve"> Правил определения органами местного самоуправления границ прилегающих территорий к некоторым организациям и объектам территорий, на которых не допускается розничная продажа алкогольной продукции, утвержденных Постановлением Правительства Российской Федерации от 27.12.2012 N 1425, до границ прилегающих территорий (приложение).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3. Поручить отделу промышленности, развития предпринимательства и сферы услуг Администрации города Заречного: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lastRenderedPageBreak/>
        <w:t>3.1. Сформировать перечень организаций и объектов, в отношении которых устанавливаются правила определения границ прилегающих территорий, на которых не допускается розничная продажа алкогольной продукции.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3.2. Не реже одного раза в год пересматривать перечень организаций и объектов, в отношении которых устанавливаются правила определения границ прилегающих территорий, на которых не допускается розничная продажа алкогольной продукции.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3.3. Не позднее одного месяца со дня принятия решения об определении границ прилегающих территорий направлять информацию о принятом решении в орган исполнительной власти Пензенской области, осуществляющий лицензирование розничной продажи алкогольной продукции.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4. Поручить отделу архитектуры и градостроительства Администрации города Заречного: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4.1. Провести замеры расстояний для организаций и объектов, указанных в настоящем постановлении.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4.2. Не позднее одного месяца со дня принятия настоящего постановления по результатам произведенных замеров обеспечить разработку схем границ прилегающих территорий для каждой организации или объекта, указанных в настоящем постановлении.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 xml:space="preserve">5. Муниципальному автономному учреждению "Управление общественных связей" города Заречного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Заречного.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 xml:space="preserve">6. Настоящее постановление опубликовать в печатном средстве массовой информации газете "Ведомости </w:t>
      </w:r>
      <w:proofErr w:type="gramStart"/>
      <w:r>
        <w:t>Заречного</w:t>
      </w:r>
      <w:proofErr w:type="gramEnd"/>
      <w:r>
        <w:t>".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Заречного Зубову Ю.А.</w:t>
      </w: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446610" w:rsidRDefault="00446610">
      <w:pPr>
        <w:pStyle w:val="ConsPlusNormal"/>
        <w:jc w:val="right"/>
      </w:pPr>
      <w:r>
        <w:t>Главы Администрации</w:t>
      </w:r>
    </w:p>
    <w:p w:rsidR="00446610" w:rsidRDefault="00446610">
      <w:pPr>
        <w:pStyle w:val="ConsPlusNormal"/>
        <w:jc w:val="right"/>
      </w:pPr>
      <w:r>
        <w:t>А.Г.РЯБОВ</w:t>
      </w: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right"/>
        <w:outlineLvl w:val="0"/>
      </w:pPr>
      <w:r>
        <w:t>Приложение</w:t>
      </w: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Normal"/>
        <w:jc w:val="right"/>
      </w:pPr>
      <w:r>
        <w:t>Утвержден</w:t>
      </w:r>
    </w:p>
    <w:p w:rsidR="00446610" w:rsidRDefault="00446610">
      <w:pPr>
        <w:pStyle w:val="ConsPlusNormal"/>
        <w:jc w:val="right"/>
      </w:pPr>
      <w:r>
        <w:t>постановлением</w:t>
      </w:r>
    </w:p>
    <w:p w:rsidR="00446610" w:rsidRDefault="00446610">
      <w:pPr>
        <w:pStyle w:val="ConsPlusNormal"/>
        <w:jc w:val="right"/>
      </w:pPr>
      <w:r>
        <w:t xml:space="preserve">Администрации г. </w:t>
      </w:r>
      <w:proofErr w:type="gramStart"/>
      <w:r>
        <w:t>Заречного</w:t>
      </w:r>
      <w:proofErr w:type="gramEnd"/>
    </w:p>
    <w:p w:rsidR="00446610" w:rsidRDefault="00446610">
      <w:pPr>
        <w:pStyle w:val="ConsPlusNormal"/>
        <w:jc w:val="right"/>
      </w:pPr>
      <w:r>
        <w:t>от 10 июля 2013 г. N 1300</w:t>
      </w:r>
    </w:p>
    <w:p w:rsidR="00446610" w:rsidRDefault="00446610">
      <w:pPr>
        <w:pStyle w:val="ConsPlusNormal"/>
        <w:jc w:val="both"/>
      </w:pPr>
    </w:p>
    <w:p w:rsidR="00446610" w:rsidRDefault="00446610">
      <w:pPr>
        <w:pStyle w:val="ConsPlusTitle"/>
        <w:jc w:val="center"/>
      </w:pPr>
      <w:r>
        <w:t>СПОСОБ</w:t>
      </w:r>
    </w:p>
    <w:p w:rsidR="00446610" w:rsidRDefault="00446610">
      <w:pPr>
        <w:pStyle w:val="ConsPlusTitle"/>
        <w:jc w:val="center"/>
      </w:pPr>
      <w:r>
        <w:t>РАСЧЕТА РАССТОЯНИЯ ОТ ОРГАНИЗАЦИЙ И (ИЛИ) ОБЪЕКТОВ,</w:t>
      </w:r>
    </w:p>
    <w:p w:rsidR="00446610" w:rsidRDefault="00446610">
      <w:pPr>
        <w:pStyle w:val="ConsPlusTitle"/>
        <w:jc w:val="center"/>
      </w:pPr>
      <w:r>
        <w:t>УКАЗАННЫХ В ПУНКТЕ 2 ПРАВИЛ ОПРЕДЕЛЕНИЯ ОРГАНАМИ</w:t>
      </w:r>
    </w:p>
    <w:p w:rsidR="00446610" w:rsidRDefault="00446610">
      <w:pPr>
        <w:pStyle w:val="ConsPlusTitle"/>
        <w:jc w:val="center"/>
      </w:pPr>
      <w:r>
        <w:t>МЕСТНОГО САМОУПРАВЛЕНИЯ ГРАНИЦ ПРИЛЕГАЮЩИХ ТЕРРИТОРИЙ</w:t>
      </w:r>
    </w:p>
    <w:p w:rsidR="00446610" w:rsidRDefault="00446610">
      <w:pPr>
        <w:pStyle w:val="ConsPlusTitle"/>
        <w:jc w:val="center"/>
      </w:pPr>
      <w:r>
        <w:t>К НЕКОТОРЫМ ОРГАНИЗАЦИЯМ И ОБЪЕКТАМ ТЕРРИТОРИЙ, НА КОТОРЫХ</w:t>
      </w:r>
    </w:p>
    <w:p w:rsidR="00446610" w:rsidRDefault="00446610">
      <w:pPr>
        <w:pStyle w:val="ConsPlusTitle"/>
        <w:jc w:val="center"/>
      </w:pPr>
      <w:r>
        <w:t>НЕ ДОПУСКАЕТСЯ РОЗНИЧНАЯ ПРОДАЖА АЛКОГОЛЬНОЙ ПРОДУКЦИИ,</w:t>
      </w:r>
    </w:p>
    <w:p w:rsidR="00446610" w:rsidRDefault="00446610">
      <w:pPr>
        <w:pStyle w:val="ConsPlusTitle"/>
        <w:jc w:val="center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</w:t>
      </w:r>
    </w:p>
    <w:p w:rsidR="00446610" w:rsidRDefault="00446610">
      <w:pPr>
        <w:pStyle w:val="ConsPlusTitle"/>
        <w:jc w:val="center"/>
      </w:pPr>
      <w:r>
        <w:t>ФЕДЕРАЦИИ ОТ 27.12.2012 N 1425, ДО ГРАНИЦ</w:t>
      </w:r>
    </w:p>
    <w:p w:rsidR="00446610" w:rsidRPr="00446610" w:rsidRDefault="00446610">
      <w:pPr>
        <w:pStyle w:val="ConsPlusTitle"/>
        <w:jc w:val="center"/>
      </w:pPr>
      <w:r w:rsidRPr="00446610">
        <w:lastRenderedPageBreak/>
        <w:t>ПРИЛЕГАЮЩИХ ТЕРРИТОРИЙ</w:t>
      </w:r>
    </w:p>
    <w:p w:rsidR="00446610" w:rsidRPr="00446610" w:rsidRDefault="0044661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46610" w:rsidRPr="0044661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46610" w:rsidRPr="00446610" w:rsidRDefault="00446610">
            <w:pPr>
              <w:pStyle w:val="ConsPlusNormal"/>
              <w:jc w:val="center"/>
            </w:pPr>
            <w:r w:rsidRPr="00446610">
              <w:t>Список изменяющих документов</w:t>
            </w:r>
          </w:p>
          <w:p w:rsidR="00446610" w:rsidRPr="00446610" w:rsidRDefault="00446610">
            <w:pPr>
              <w:pStyle w:val="ConsPlusNormal"/>
              <w:jc w:val="center"/>
            </w:pPr>
            <w:r w:rsidRPr="00446610">
              <w:t xml:space="preserve">(в ред. </w:t>
            </w:r>
            <w:hyperlink r:id="rId10" w:history="1">
              <w:r w:rsidRPr="00446610">
                <w:t>Постановления</w:t>
              </w:r>
            </w:hyperlink>
            <w:r w:rsidRPr="00446610">
              <w:t xml:space="preserve"> Администрации </w:t>
            </w:r>
            <w:proofErr w:type="gramStart"/>
            <w:r w:rsidRPr="00446610">
              <w:t>г</w:t>
            </w:r>
            <w:proofErr w:type="gramEnd"/>
            <w:r w:rsidRPr="00446610">
              <w:t>. Заречного от 18.05.2017 N 1280)</w:t>
            </w:r>
          </w:p>
        </w:tc>
      </w:tr>
    </w:tbl>
    <w:p w:rsidR="00446610" w:rsidRPr="00446610" w:rsidRDefault="00446610">
      <w:pPr>
        <w:pStyle w:val="ConsPlusNormal"/>
        <w:jc w:val="both"/>
      </w:pPr>
    </w:p>
    <w:p w:rsidR="00446610" w:rsidRPr="00446610" w:rsidRDefault="00446610">
      <w:pPr>
        <w:pStyle w:val="ConsPlusNormal"/>
        <w:ind w:firstLine="540"/>
        <w:jc w:val="both"/>
      </w:pPr>
      <w:r w:rsidRPr="00446610">
        <w:t>1.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 xml:space="preserve">1.1. </w:t>
      </w:r>
      <w:proofErr w:type="gramStart"/>
      <w:r w:rsidRPr="00446610">
        <w:t xml:space="preserve">При наличии обособленной территории у объекта, указанного в </w:t>
      </w:r>
      <w:hyperlink r:id="rId11" w:history="1">
        <w:r w:rsidRPr="00446610">
          <w:t>пункте 2</w:t>
        </w:r>
      </w:hyperlink>
      <w:r w:rsidRPr="00446610">
        <w:t xml:space="preserve"> Правил (далее - объект),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на обособленную территорию до входа посетителей в стационарный объект торговли или общественного питания, в котором осуществляется розничная продажа алкогольной продукции (далее - торговый объект).</w:t>
      </w:r>
      <w:proofErr w:type="gramEnd"/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>1.2. При отсутствии обособленной территор</w:t>
      </w:r>
      <w:proofErr w:type="gramStart"/>
      <w:r w:rsidRPr="00446610">
        <w:t>ии у о</w:t>
      </w:r>
      <w:proofErr w:type="gramEnd"/>
      <w:r w:rsidRPr="00446610">
        <w:t xml:space="preserve">бъекта, указанного в </w:t>
      </w:r>
      <w:hyperlink r:id="rId12" w:history="1">
        <w:r w:rsidRPr="00446610">
          <w:t>пункте 2</w:t>
        </w:r>
      </w:hyperlink>
      <w:r w:rsidRPr="00446610">
        <w:t xml:space="preserve"> Правил,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входа для посетителей в объект до входа для посетителей в торговый объект.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>1.3. При налич</w:t>
      </w:r>
      <w:proofErr w:type="gramStart"/>
      <w:r w:rsidRPr="00446610">
        <w:t>ии у о</w:t>
      </w:r>
      <w:proofErr w:type="gramEnd"/>
      <w:r w:rsidRPr="00446610">
        <w:t xml:space="preserve">бъекта, указанного в </w:t>
      </w:r>
      <w:hyperlink r:id="rId13" w:history="1">
        <w:r w:rsidRPr="00446610">
          <w:t>пункте 2</w:t>
        </w:r>
      </w:hyperlink>
      <w:r w:rsidRPr="00446610">
        <w:t xml:space="preserve"> Правил, нескольких входов для посетителей расстояние измеряется по маршруту движения пешехода по пешеходной зоне в соответствии со сложившейся системой дорог, тротуаров, пешеходных переходов от каждого входа для посетителей на обособленную территорию (объект).</w:t>
      </w:r>
    </w:p>
    <w:p w:rsidR="00446610" w:rsidRDefault="00446610">
      <w:pPr>
        <w:pStyle w:val="ConsPlusNormal"/>
        <w:spacing w:before="220"/>
        <w:ind w:firstLine="540"/>
        <w:jc w:val="both"/>
      </w:pPr>
      <w:r w:rsidRPr="00446610">
        <w:t xml:space="preserve">1.4. </w:t>
      </w:r>
      <w:proofErr w:type="gramStart"/>
      <w:r w:rsidRPr="00446610">
        <w:t xml:space="preserve">В случаях, когда торговый объект и организации и (или) объекты, указанные в </w:t>
      </w:r>
      <w:hyperlink r:id="rId14" w:history="1">
        <w:r w:rsidRPr="00446610">
          <w:t>пункте 2</w:t>
        </w:r>
      </w:hyperlink>
      <w:r w:rsidRPr="00446610">
        <w:t xml:space="preserve"> Правил, расположены в разных частях одного здания, сооружения, помещения (один почтовый адрес), но имеют обособленные входы и выходы, расстояние определяется по пешеходной зоне от входа для посетителей в часть здания (строения, сооружения), в котором расположена организация и (или) объект, указанные в </w:t>
      </w:r>
      <w:hyperlink r:id="rId15" w:history="1">
        <w:r w:rsidRPr="00446610">
          <w:t>пункте 2</w:t>
        </w:r>
      </w:hyperlink>
      <w:r w:rsidRPr="00446610">
        <w:t xml:space="preserve"> Правил, до входа</w:t>
      </w:r>
      <w:proofErr w:type="gramEnd"/>
      <w:r>
        <w:t xml:space="preserve"> для посетителей в торговый объект.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1.5.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446610" w:rsidRDefault="00446610">
      <w:pPr>
        <w:pStyle w:val="ConsPlusNormal"/>
        <w:spacing w:before="220"/>
        <w:ind w:firstLine="540"/>
        <w:jc w:val="both"/>
      </w:pPr>
      <w:r>
        <w:t>1.6.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>
        <w:t xml:space="preserve">1.7. Расстояние от границ мест массового скопления граждан и мест нахождения источников повышенной опасности, расположенных не в зданиях, до объекта торговли, осуществляющего розничную продажу алкогольной продукции, измеряется по прямой линии вне зависимости от наличия пешеходной зоны или проезжей части, различного рода </w:t>
      </w:r>
      <w:r w:rsidRPr="00446610">
        <w:t>ограждений.</w:t>
      </w:r>
    </w:p>
    <w:p w:rsidR="00446610" w:rsidRPr="00446610" w:rsidRDefault="00446610">
      <w:pPr>
        <w:pStyle w:val="ConsPlusNormal"/>
        <w:spacing w:before="220"/>
        <w:ind w:firstLine="540"/>
        <w:jc w:val="both"/>
      </w:pPr>
      <w:r w:rsidRPr="00446610">
        <w:t xml:space="preserve">1.8. При выдаче разрешений на ввод в эксплуатацию объектов капитального строительства и выдаче решений о переводе жилого помещения в </w:t>
      </w:r>
      <w:proofErr w:type="gramStart"/>
      <w:r w:rsidRPr="00446610">
        <w:t>нежилое</w:t>
      </w:r>
      <w:proofErr w:type="gramEnd"/>
      <w:r w:rsidRPr="00446610">
        <w:t xml:space="preserve"> для объектов, перечисленных в </w:t>
      </w:r>
      <w:hyperlink r:id="rId16" w:history="1">
        <w:r w:rsidRPr="00446610">
          <w:t>пункте 2</w:t>
        </w:r>
      </w:hyperlink>
      <w:r w:rsidRPr="00446610">
        <w:t xml:space="preserve"> Правил, границы прилегающих к ним территорий определяются в срок не более шести месяцев после даты выдачи разрешения или решения.</w:t>
      </w:r>
    </w:p>
    <w:p w:rsidR="00446610" w:rsidRPr="00446610" w:rsidRDefault="00446610">
      <w:pPr>
        <w:pStyle w:val="ConsPlusNormal"/>
        <w:jc w:val="both"/>
      </w:pPr>
      <w:r w:rsidRPr="00446610">
        <w:t>(</w:t>
      </w:r>
      <w:proofErr w:type="gramStart"/>
      <w:r w:rsidRPr="00446610">
        <w:t>п</w:t>
      </w:r>
      <w:proofErr w:type="gramEnd"/>
      <w:r w:rsidRPr="00446610">
        <w:t xml:space="preserve">. 1.8 в ред. </w:t>
      </w:r>
      <w:hyperlink r:id="rId17" w:history="1">
        <w:r w:rsidRPr="00446610">
          <w:t>Постановления</w:t>
        </w:r>
      </w:hyperlink>
      <w:r w:rsidRPr="00446610">
        <w:t xml:space="preserve"> Администрации г. Заречного от 18.05.2017 N 1280)</w:t>
      </w:r>
    </w:p>
    <w:p w:rsidR="00446610" w:rsidRPr="00446610" w:rsidRDefault="00446610">
      <w:pPr>
        <w:pStyle w:val="ConsPlusNormal"/>
        <w:jc w:val="both"/>
      </w:pPr>
    </w:p>
    <w:p w:rsidR="00446610" w:rsidRPr="00446610" w:rsidRDefault="00446610">
      <w:pPr>
        <w:pStyle w:val="ConsPlusNormal"/>
        <w:jc w:val="both"/>
      </w:pPr>
    </w:p>
    <w:p w:rsidR="00446610" w:rsidRDefault="004466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030A2" w:rsidRDefault="007030A2"/>
    <w:sectPr w:rsidR="007030A2" w:rsidSect="00896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610"/>
    <w:rsid w:val="00446610"/>
    <w:rsid w:val="0070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4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466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466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6722D893AB10A7BB4061572EEA03C310D6540BFB8A9A7CB78F3221779A7D84D9926B4B8CD96C0D8359AE3668922C2B95271E98CD48448115BE4002Z5q5F" TargetMode="External"/><Relationship Id="rId13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F6722D893AB10A7BB4061572EEA03C310D6540BFB8A9A7CB78F3221779A7D84D9926B4B8CD96C0D8359AE3869922C2B95271E98CD48448115BE4002Z5q5F" TargetMode="External"/><Relationship Id="rId12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17" Type="http://schemas.openxmlformats.org/officeDocument/2006/relationships/hyperlink" Target="consultantplus://offline/ref=6F6722D893AB10A7BB4061572EEA03C310D6540BFB889B79B88F3221779A7D84D9926B4B8CD96C0D8359A73E66922C2B95271E98CD48448115BE4002Z5q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F6722D893AB10A7BB407F5A38865DCC10D90A00FE89952CEDD3347628CA7BD199D26D1ECF9D610D8052F36F24CC757AD86C139CDA544484Z0q2F" TargetMode="External"/><Relationship Id="rId11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5" Type="http://schemas.openxmlformats.org/officeDocument/2006/relationships/hyperlink" Target="consultantplus://offline/ref=6F6722D893AB10A7BB407F5A38865DCC12DC0E0EF880952CEDD3347628CA7BD199D26D1ECF9D65098152F36F24CC757AD86C139CDA544484Z0q2F" TargetMode="External"/><Relationship Id="rId15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10" Type="http://schemas.openxmlformats.org/officeDocument/2006/relationships/hyperlink" Target="consultantplus://offline/ref=6F6722D893AB10A7BB4061572EEA03C310D6540BFB889B79B88F3221779A7D84D9926B4B8CD96C0D8359A73E66922C2B95271E98CD48448115BE4002Z5q5F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6F6722D893AB10A7BB4061572EEA03C310D6540BFB889B79B88F3221779A7D84D9926B4B8CD96C0D8359A73E65922C2B95271E98CD48448115BE4002Z5q5F" TargetMode="External"/><Relationship Id="rId9" Type="http://schemas.openxmlformats.org/officeDocument/2006/relationships/hyperlink" Target="consultantplus://offline/ref=6F6722D893AB10A7BB407F5A38865DCC10D90A00FE89952CEDD3347628CA7BD199D26D1ECF9D610D8452F36F24CC757AD86C139CDA544484Z0q2F" TargetMode="External"/><Relationship Id="rId14" Type="http://schemas.openxmlformats.org/officeDocument/2006/relationships/hyperlink" Target="consultantplus://offline/ref=6F6722D893AB10A7BB407F5A38865DCC10D90A00FE89952CEDD3347628CA7BD199D26D1ECF9D610D8452F36F24CC757AD86C139CDA544484Z0q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1471</Words>
  <Characters>8386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mpuchkova</dc:creator>
  <cp:lastModifiedBy>mpuchkova</cp:lastModifiedBy>
  <cp:revision>1</cp:revision>
  <dcterms:created xsi:type="dcterms:W3CDTF">2019-04-09T05:42:00Z</dcterms:created>
  <dcterms:modified xsi:type="dcterms:W3CDTF">2019-04-09T05:45:00Z</dcterms:modified>
</cp:coreProperties>
</file>