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C3" w:rsidRDefault="00CC5770" w:rsidP="00CC57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C57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Сведения </w:t>
      </w:r>
    </w:p>
    <w:p w:rsidR="00CC5770" w:rsidRPr="00CC5770" w:rsidRDefault="00CC5770" w:rsidP="00CC57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C57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об основных показателях социально-экономического развития </w:t>
      </w:r>
    </w:p>
    <w:p w:rsidR="00CC5770" w:rsidRPr="00CC5770" w:rsidRDefault="00CC5770" w:rsidP="00CC57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57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города Заречного Пензенской области </w:t>
      </w:r>
      <w:r w:rsidRPr="00CC57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2017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</w:p>
    <w:p w:rsidR="00CC5770" w:rsidRPr="00CC5770" w:rsidRDefault="00CC5770" w:rsidP="00CC57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075"/>
        <w:gridCol w:w="1885"/>
        <w:gridCol w:w="1230"/>
        <w:gridCol w:w="1230"/>
        <w:gridCol w:w="1230"/>
      </w:tblGrid>
      <w:tr w:rsidR="00CC5770" w:rsidRPr="00CC5770" w:rsidTr="00E452C3">
        <w:trPr>
          <w:cantSplit/>
          <w:tblHeader/>
        </w:trPr>
        <w:tc>
          <w:tcPr>
            <w:tcW w:w="555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8EAADB"/>
            <w:noWrap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1885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январь-март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8EAADB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январь-июнь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8EAADB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январь-</w:t>
            </w: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сентябрь</w:t>
            </w:r>
          </w:p>
        </w:tc>
      </w:tr>
      <w:tr w:rsidR="00CC5770" w:rsidRPr="00CC5770" w:rsidTr="00E452C3">
        <w:trPr>
          <w:cantSplit/>
          <w:tblHeader/>
        </w:trPr>
        <w:tc>
          <w:tcPr>
            <w:tcW w:w="555" w:type="dxa"/>
            <w:tcBorders>
              <w:top w:val="double" w:sz="4" w:space="0" w:color="auto"/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top w:val="double" w:sz="4" w:space="0" w:color="auto"/>
            </w:tcBorders>
            <w:shd w:val="clear" w:color="auto" w:fill="auto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double" w:sz="4" w:space="0" w:color="auto"/>
              <w:righ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double" w:sz="4" w:space="0" w:color="auto"/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</w:tcBorders>
            <w:shd w:val="clear" w:color="auto" w:fill="B4C6E7"/>
            <w:noWrap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75" w:type="dxa"/>
            <w:shd w:val="clear" w:color="auto" w:fill="B4C6E7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85" w:type="dxa"/>
            <w:shd w:val="clear" w:color="auto" w:fill="B4C6E7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B4C6E7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right w:val="nil"/>
            </w:tcBorders>
            <w:shd w:val="clear" w:color="auto" w:fill="B4C6E7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B4C6E7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Объем отгруженных товаров собственного производства, выполненных работ и услуг по видам деятельности промышленных производств по крупным и средним организациям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соответствующему периоду предыдущего года в действующих ценах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116,7</w:t>
            </w:r>
          </w:p>
        </w:tc>
        <w:tc>
          <w:tcPr>
            <w:tcW w:w="12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101,7</w:t>
            </w:r>
          </w:p>
        </w:tc>
        <w:tc>
          <w:tcPr>
            <w:tcW w:w="1230" w:type="dxa"/>
            <w:tcBorders>
              <w:bottom w:val="single" w:sz="4" w:space="0" w:color="auto"/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100,4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  <w:bottom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bottom w:val="nil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Объем отгруженных товаров собственного производства, выполненных работ и услуг по всем видам деятельности по крупным и средним организациям</w:t>
            </w:r>
          </w:p>
        </w:tc>
        <w:tc>
          <w:tcPr>
            <w:tcW w:w="188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соответствующему периоду предыдущего года в действующих ценах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117,8</w:t>
            </w:r>
          </w:p>
        </w:tc>
        <w:tc>
          <w:tcPr>
            <w:tcW w:w="12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103,2</w:t>
            </w:r>
          </w:p>
        </w:tc>
        <w:tc>
          <w:tcPr>
            <w:tcW w:w="1230" w:type="dxa"/>
            <w:tcBorders>
              <w:bottom w:val="nil"/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101,1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top w:val="nil"/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top w:val="nil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8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к соответствующему периоду предыдущего года 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118,2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100,8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99,5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  <w:bottom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bottom w:val="nil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Сальдированный финансовый результат крупных, средних организаций и организаций с численностью не менее 15 человек 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215,3 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416,4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к соответствующему периоду предыдущего года 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154,2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146,9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  <w:bottom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bottom w:val="nil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Прибыль прибыльных организаций 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274,2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483,9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top w:val="nil"/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top w:val="nil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к соответствующему периоду предыдущего года 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107,4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115,5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Инвестиции в основной капитал за счет всех источников финансирования по крупным и средним организациям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к соответствующему периоду предыдущего года в сопоставимых ценах 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151,4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86,3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57,8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  <w:bottom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bottom w:val="nil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Ввод в действие жилых домов за счет всех источников финансирования, </w:t>
            </w: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включая индивидуальное жилищное строительство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 общей площади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489,9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598,1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домов</w:t>
            </w:r>
          </w:p>
        </w:tc>
        <w:tc>
          <w:tcPr>
            <w:tcW w:w="1230" w:type="dxa"/>
            <w:vAlign w:val="center"/>
          </w:tcPr>
          <w:p w:rsidR="00CC5770" w:rsidRPr="00CC5770" w:rsidRDefault="00E452C3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keepNext/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bottom w:val="nil"/>
            </w:tcBorders>
            <w:shd w:val="clear" w:color="auto" w:fill="auto"/>
            <w:hideMark/>
          </w:tcPr>
          <w:p w:rsidR="00CC5770" w:rsidRPr="00CC5770" w:rsidRDefault="00CC5770" w:rsidP="00CC57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Оборот розничной торговли (по всем каналам реализации)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1819,9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C5770" w:rsidRPr="00CC5770" w:rsidRDefault="00CC5770" w:rsidP="00CC57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3644,3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E452C3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="00CC5770"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502,4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к соответствующему периоду предыдущего года в сопоставимых ценах 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  <w:bottom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bottom w:val="nil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Оборот общественного питания с учетом выборочного обследования индивидуальных предпринимателей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105,9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216,7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318,9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к соответствующему периоду предыдущего года в сопоставимых ценах 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102,4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102,6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101,1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  <w:bottom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bottom w:val="nil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Объем платных услуг 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433,3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764,0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E452C3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CC5770"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027,0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top w:val="nil"/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top w:val="nil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к соответствующему периоду предыдущего года в сопоставимых ценах 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104,1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102,3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</w:tcBorders>
            <w:shd w:val="clear" w:color="auto" w:fill="B4C6E7"/>
            <w:noWrap/>
          </w:tcPr>
          <w:p w:rsidR="00CC5770" w:rsidRPr="00CC5770" w:rsidRDefault="00CC5770" w:rsidP="00CC57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shd w:val="clear" w:color="auto" w:fill="B4C6E7"/>
            <w:hideMark/>
          </w:tcPr>
          <w:p w:rsidR="00CC5770" w:rsidRPr="00CC5770" w:rsidRDefault="00CC5770" w:rsidP="00CC57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85" w:type="dxa"/>
            <w:shd w:val="clear" w:color="auto" w:fill="B4C6E7"/>
            <w:hideMark/>
          </w:tcPr>
          <w:p w:rsidR="00CC5770" w:rsidRPr="00CC5770" w:rsidRDefault="00CC5770" w:rsidP="00CC57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B4C6E7"/>
            <w:vAlign w:val="center"/>
          </w:tcPr>
          <w:p w:rsidR="00CC5770" w:rsidRPr="00CC5770" w:rsidRDefault="00CC5770" w:rsidP="00CC57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right w:val="nil"/>
            </w:tcBorders>
            <w:shd w:val="clear" w:color="auto" w:fill="B4C6E7"/>
            <w:vAlign w:val="center"/>
          </w:tcPr>
          <w:p w:rsidR="00CC5770" w:rsidRPr="00CC5770" w:rsidRDefault="00CC5770" w:rsidP="00CC57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right w:val="nil"/>
            </w:tcBorders>
            <w:shd w:val="clear" w:color="auto" w:fill="B4C6E7"/>
            <w:vAlign w:val="center"/>
          </w:tcPr>
          <w:p w:rsidR="00CC5770" w:rsidRPr="00CC5770" w:rsidRDefault="00CC5770" w:rsidP="00CC57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Индекс потребительских цен и тарифов</w:t>
            </w: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(средний за период с начала года)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соответствующему периоду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0C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103,5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0C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103,3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0C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102,9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Индекс потребительских цен и тарифов </w:t>
            </w: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(конец отчетного периода к декабрю предыдущего года)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декабрю предыдущего года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0C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100,5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0C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101,9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0C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</w:t>
            </w:r>
            <w:r w:rsidR="000C64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Среднесписочная численность работников всех организаций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22402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22297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22268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  <w:bottom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bottom w:val="nil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Средняя заработная плата работников всех организаций 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31597,8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30537,3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29831,1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соответствующему периоду предыдущего года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125,0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105,8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104,0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  <w:bottom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keepNext/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bottom w:val="nil"/>
            </w:tcBorders>
            <w:shd w:val="clear" w:color="auto" w:fill="auto"/>
            <w:hideMark/>
          </w:tcPr>
          <w:p w:rsidR="00CC5770" w:rsidRPr="00CC5770" w:rsidRDefault="00CC5770" w:rsidP="00CC57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Средняя заработная плата работников по крупным и средним организациям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33532,8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32521,4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31601,7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top w:val="nil"/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top w:val="nil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к соответствующему периоду предыдущего года 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127,5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108,0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106,1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Реальная заработная плата работников всех организаций 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соответствующему периоду предыдущего года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120,8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101,1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Реальная заработная плата работников по крупным и средним организациям 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к соответствующему периоду предыдущего года 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123,1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104,5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103,1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населения, на конец отчетного периода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489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423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399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Уровень зарегистрированной безработицы в экономически активном населении </w:t>
            </w: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на конец отчетного периода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1,34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1,14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Численность пенсионеров </w:t>
            </w: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 1 число месяца, следующего за отчетным кварталом)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19857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19962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20002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Средний размер пенсии </w:t>
            </w: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 1 число месяца, следующего за отчетным кварталом)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12913,7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12922,4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12984,0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Естественная убыль (–), прирост (+) населения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30" w:type="dxa"/>
            <w:vAlign w:val="center"/>
          </w:tcPr>
          <w:p w:rsidR="00CC5770" w:rsidRPr="00CC5770" w:rsidRDefault="00746D19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>–</w:t>
            </w:r>
            <w:r w:rsidR="00CC5770" w:rsidRPr="00CC5770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746D19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>–</w:t>
            </w:r>
            <w:r w:rsidR="00CC5770" w:rsidRPr="00CC5770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746D19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>–</w:t>
            </w:r>
            <w:bookmarkStart w:id="0" w:name="_GoBack"/>
            <w:bookmarkEnd w:id="0"/>
            <w:r w:rsidR="00CC5770" w:rsidRPr="00CC5770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>107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shd w:val="clear" w:color="auto" w:fill="auto"/>
            <w:hideMark/>
          </w:tcPr>
          <w:p w:rsidR="00CC5770" w:rsidRPr="00CC5770" w:rsidRDefault="00CC5770" w:rsidP="0074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Родивши</w:t>
            </w:r>
            <w:r w:rsidR="00746D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еся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434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shd w:val="clear" w:color="auto" w:fill="auto"/>
            <w:hideMark/>
          </w:tcPr>
          <w:p w:rsidR="00CC5770" w:rsidRPr="00CC5770" w:rsidRDefault="00CC5770" w:rsidP="0074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Умерш</w:t>
            </w:r>
            <w:r w:rsidR="00746D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ие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30" w:type="dxa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Миграционный прирост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1230" w:type="dxa"/>
            <w:tcBorders>
              <w:bottom w:val="single" w:sz="4" w:space="0" w:color="auto"/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250</w:t>
            </w:r>
          </w:p>
        </w:tc>
      </w:tr>
      <w:tr w:rsidR="00CC5770" w:rsidRPr="00CC5770" w:rsidTr="00E452C3">
        <w:trPr>
          <w:cantSplit/>
        </w:trPr>
        <w:tc>
          <w:tcPr>
            <w:tcW w:w="555" w:type="dxa"/>
            <w:tcBorders>
              <w:left w:val="nil"/>
              <w:bottom w:val="double" w:sz="4" w:space="0" w:color="auto"/>
            </w:tcBorders>
            <w:shd w:val="clear" w:color="auto" w:fill="auto"/>
            <w:noWrap/>
          </w:tcPr>
          <w:p w:rsidR="00CC5770" w:rsidRPr="00CC5770" w:rsidRDefault="00CC5770" w:rsidP="00CC5770">
            <w:pPr>
              <w:numPr>
                <w:ilvl w:val="0"/>
                <w:numId w:val="1"/>
              </w:numPr>
              <w:spacing w:after="0" w:line="240" w:lineRule="auto"/>
              <w:ind w:left="284" w:right="176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5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CC5770" w:rsidRPr="00CC5770" w:rsidRDefault="00CC5770" w:rsidP="00CC5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Численность населения на конец периода</w:t>
            </w:r>
          </w:p>
        </w:tc>
        <w:tc>
          <w:tcPr>
            <w:tcW w:w="188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65005</w:t>
            </w:r>
          </w:p>
        </w:tc>
        <w:tc>
          <w:tcPr>
            <w:tcW w:w="1230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65114</w:t>
            </w:r>
          </w:p>
        </w:tc>
        <w:tc>
          <w:tcPr>
            <w:tcW w:w="1230" w:type="dxa"/>
            <w:tcBorders>
              <w:bottom w:val="double" w:sz="4" w:space="0" w:color="auto"/>
              <w:right w:val="nil"/>
            </w:tcBorders>
            <w:vAlign w:val="center"/>
          </w:tcPr>
          <w:p w:rsidR="00CC5770" w:rsidRPr="00CC5770" w:rsidRDefault="00CC5770" w:rsidP="00C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5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65125</w:t>
            </w:r>
          </w:p>
        </w:tc>
      </w:tr>
    </w:tbl>
    <w:p w:rsidR="00CC5770" w:rsidRPr="00CC5770" w:rsidRDefault="00CC5770" w:rsidP="00CC57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5770" w:rsidRPr="00CC5770" w:rsidRDefault="00CC5770" w:rsidP="00CC5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C577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Примечания:</w:t>
      </w:r>
    </w:p>
    <w:p w:rsidR="00CC5770" w:rsidRPr="00CC5770" w:rsidRDefault="00CC5770" w:rsidP="00CC5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77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отражающие ежемесячную динамику, в последующих отчетах могут уточняться.</w:t>
      </w:r>
    </w:p>
    <w:p w:rsidR="00B041DC" w:rsidRDefault="00B041DC" w:rsidP="00B04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348" w:type="dxa"/>
        <w:tblInd w:w="-14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72B48" w:rsidRPr="00272B48" w:rsidTr="00272B48">
        <w:tc>
          <w:tcPr>
            <w:tcW w:w="10348" w:type="dxa"/>
          </w:tcPr>
          <w:p w:rsidR="00272B48" w:rsidRPr="00272B48" w:rsidRDefault="00272B48" w:rsidP="00272B48">
            <w:r w:rsidRPr="00272B48">
              <w:t>Источник информации – Территориальный орган Федеральной службы государственной статистики по Пензенской области</w:t>
            </w:r>
          </w:p>
          <w:p w:rsidR="00272B48" w:rsidRPr="00272B48" w:rsidRDefault="00272B48" w:rsidP="00B041DC"/>
        </w:tc>
      </w:tr>
    </w:tbl>
    <w:p w:rsidR="00272B48" w:rsidRDefault="00272B48" w:rsidP="00B041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B48" w:rsidRPr="00B041DC" w:rsidRDefault="00272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2B48" w:rsidRPr="00B041DC" w:rsidSect="00E452C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70A"/>
    <w:multiLevelType w:val="hybridMultilevel"/>
    <w:tmpl w:val="6F66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70"/>
    <w:rsid w:val="000C64DC"/>
    <w:rsid w:val="00272B48"/>
    <w:rsid w:val="00547C21"/>
    <w:rsid w:val="00746D19"/>
    <w:rsid w:val="00B041DC"/>
    <w:rsid w:val="00C927EB"/>
    <w:rsid w:val="00CC5770"/>
    <w:rsid w:val="00E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E0F7E-D348-4747-9344-A6F8E4A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Федечко</dc:creator>
  <cp:keywords/>
  <dc:description/>
  <cp:lastModifiedBy>Светлана Н. Федечко</cp:lastModifiedBy>
  <cp:revision>10</cp:revision>
  <dcterms:created xsi:type="dcterms:W3CDTF">2017-12-13T12:30:00Z</dcterms:created>
  <dcterms:modified xsi:type="dcterms:W3CDTF">2017-12-13T12:40:00Z</dcterms:modified>
</cp:coreProperties>
</file>