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A9" w:rsidRDefault="006A24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24A9" w:rsidRDefault="006A24A9">
      <w:pPr>
        <w:pStyle w:val="ConsPlusNormal"/>
        <w:jc w:val="both"/>
        <w:outlineLvl w:val="0"/>
      </w:pPr>
    </w:p>
    <w:p w:rsidR="006A24A9" w:rsidRDefault="006A24A9">
      <w:pPr>
        <w:pStyle w:val="ConsPlusTitle"/>
        <w:jc w:val="center"/>
      </w:pPr>
      <w:r>
        <w:t>МИНИСТЕРСТВО СТРОИТЕЛЬСТВА И ЖИЛИЩНО-КОММУНАЛЬНОГО</w:t>
      </w:r>
    </w:p>
    <w:p w:rsidR="006A24A9" w:rsidRDefault="006A24A9">
      <w:pPr>
        <w:pStyle w:val="ConsPlusTitle"/>
        <w:jc w:val="center"/>
      </w:pPr>
      <w:r>
        <w:t>ХОЗЯЙСТВА РОССИЙСКОЙ ФЕДЕРАЦИИ</w:t>
      </w:r>
    </w:p>
    <w:p w:rsidR="006A24A9" w:rsidRDefault="006A24A9">
      <w:pPr>
        <w:pStyle w:val="ConsPlusTitle"/>
        <w:jc w:val="center"/>
      </w:pPr>
    </w:p>
    <w:p w:rsidR="006A24A9" w:rsidRDefault="006A24A9">
      <w:pPr>
        <w:pStyle w:val="ConsPlusTitle"/>
        <w:jc w:val="center"/>
      </w:pPr>
      <w:r>
        <w:t>ПИСЬМО</w:t>
      </w:r>
    </w:p>
    <w:p w:rsidR="006A24A9" w:rsidRDefault="006A24A9">
      <w:pPr>
        <w:pStyle w:val="ConsPlusTitle"/>
        <w:jc w:val="center"/>
      </w:pPr>
      <w:r>
        <w:t>от 15 октября 2018 г. N 41899-СМ/09</w:t>
      </w:r>
    </w:p>
    <w:p w:rsidR="006A24A9" w:rsidRDefault="006A24A9">
      <w:pPr>
        <w:pStyle w:val="ConsPlusNormal"/>
        <w:jc w:val="center"/>
      </w:pPr>
    </w:p>
    <w:p w:rsidR="006A24A9" w:rsidRDefault="006A24A9">
      <w:pPr>
        <w:pStyle w:val="ConsPlusNormal"/>
        <w:ind w:firstLine="540"/>
        <w:jc w:val="both"/>
      </w:pPr>
      <w:r>
        <w:t>Департамент градостроительной деятельности и архитектуры Министерства строительства и жилищно-коммунального хозяйства Российской Федерации (далее - Департамент) рассмотрел обращение и по поставленным в нем вопросам в рамках установленной компетенции сообщает.</w:t>
      </w:r>
    </w:p>
    <w:p w:rsidR="006A24A9" w:rsidRDefault="006A24A9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3 августа 2018 г. N 340-ФЗ "О внесении изменений в Градостроительный кодекс Российской Федерации и отдельные законодательные акты Российской Федерации" (далее - Федеральный закон N 340-ФЗ) направлен на установление единых требований к строительству объектов индивидуального жилищного строительства на земельных участках, предоставленных для индивидуального жилищного строительства, для ведения личного подсобного хозяйства в границах населенного пункта, к строительству жилых домов</w:t>
      </w:r>
      <w:proofErr w:type="gramEnd"/>
      <w:r>
        <w:t xml:space="preserve"> и садовых домов на садовых земельных участках.</w:t>
      </w:r>
    </w:p>
    <w:p w:rsidR="006A24A9" w:rsidRDefault="006A24A9">
      <w:pPr>
        <w:pStyle w:val="ConsPlusNormal"/>
        <w:spacing w:before="220"/>
        <w:ind w:firstLine="540"/>
        <w:jc w:val="both"/>
      </w:pPr>
      <w:r>
        <w:t>При этом предусмотрен уведомительный порядок начала и окончания строительства или реконструкции объекта индивидуального жилищного строительства или садового дома.</w:t>
      </w:r>
    </w:p>
    <w:p w:rsidR="006A24A9" w:rsidRDefault="006A24A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16</w:t>
        </w:r>
      </w:hyperlink>
      <w:r>
        <w:t xml:space="preserve"> Федерального закона N 340-ФЗ в отношении жилых домов, жилых строений, строительство, реконструкция которых осуществляются соответственно на дачных и садовых земельных участках, до 1 января 2019 года применяются положения </w:t>
      </w:r>
      <w:hyperlink r:id="rId8" w:history="1">
        <w:r>
          <w:rPr>
            <w:color w:val="0000FF"/>
          </w:rPr>
          <w:t>части 3 статьи 48</w:t>
        </w:r>
      </w:hyperlink>
      <w:r>
        <w:t xml:space="preserve">, </w:t>
      </w:r>
      <w:hyperlink r:id="rId9" w:history="1">
        <w:r>
          <w:rPr>
            <w:color w:val="0000FF"/>
          </w:rPr>
          <w:t>пункта 1 части 2 статьи 49</w:t>
        </w:r>
      </w:hyperlink>
      <w:r>
        <w:t xml:space="preserve">, </w:t>
      </w:r>
      <w:hyperlink r:id="rId10" w:history="1">
        <w:r>
          <w:rPr>
            <w:color w:val="0000FF"/>
          </w:rPr>
          <w:t>пункта 1 части 17 статьи 51</w:t>
        </w:r>
      </w:hyperlink>
      <w:r>
        <w:t xml:space="preserve">, </w:t>
      </w:r>
      <w:hyperlink r:id="rId11" w:history="1">
        <w:r>
          <w:rPr>
            <w:color w:val="0000FF"/>
          </w:rPr>
          <w:t>статьи 51.1</w:t>
        </w:r>
      </w:hyperlink>
      <w:r>
        <w:t xml:space="preserve">, </w:t>
      </w:r>
      <w:hyperlink r:id="rId12" w:history="1">
        <w:r>
          <w:rPr>
            <w:color w:val="0000FF"/>
          </w:rPr>
          <w:t>пункта 5 части 2.2 статьи 52</w:t>
        </w:r>
      </w:hyperlink>
      <w:r>
        <w:t xml:space="preserve">, </w:t>
      </w:r>
      <w:hyperlink r:id="rId13" w:history="1">
        <w:r>
          <w:rPr>
            <w:color w:val="0000FF"/>
          </w:rPr>
          <w:t>частей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16</w:t>
        </w:r>
      </w:hyperlink>
      <w:r>
        <w:t xml:space="preserve"> - </w:t>
      </w:r>
      <w:hyperlink r:id="rId14" w:history="1">
        <w:r>
          <w:rPr>
            <w:color w:val="0000FF"/>
          </w:rPr>
          <w:t>21 статьи 55</w:t>
        </w:r>
      </w:hyperlink>
      <w:r>
        <w:t xml:space="preserve"> Градостроительного кодекса Российской Федерации (далее - ГрК РФ), а также </w:t>
      </w:r>
      <w:hyperlink r:id="rId15" w:history="1">
        <w:r>
          <w:rPr>
            <w:color w:val="0000FF"/>
          </w:rPr>
          <w:t>пункта 1.1 части 1 статьи 15</w:t>
        </w:r>
      </w:hyperlink>
      <w:r>
        <w:t xml:space="preserve">, </w:t>
      </w:r>
      <w:hyperlink r:id="rId16" w:history="1">
        <w:r>
          <w:rPr>
            <w:color w:val="0000FF"/>
          </w:rPr>
          <w:t>части 1.2 статьи 19</w:t>
        </w:r>
      </w:hyperlink>
      <w:r>
        <w:t xml:space="preserve">, </w:t>
      </w:r>
      <w:hyperlink r:id="rId17" w:history="1">
        <w:r>
          <w:rPr>
            <w:color w:val="0000FF"/>
          </w:rPr>
          <w:t>части 11.1 статьи 24</w:t>
        </w:r>
      </w:hyperlink>
      <w:r>
        <w:t xml:space="preserve">, </w:t>
      </w:r>
      <w:hyperlink r:id="rId18" w:history="1">
        <w:r>
          <w:rPr>
            <w:color w:val="0000FF"/>
          </w:rPr>
          <w:t>пунктов 58</w:t>
        </w:r>
      </w:hyperlink>
      <w:r>
        <w:t xml:space="preserve"> и </w:t>
      </w:r>
      <w:hyperlink r:id="rId19" w:history="1">
        <w:r>
          <w:rPr>
            <w:color w:val="0000FF"/>
          </w:rPr>
          <w:t>59 части 1 статьи 26</w:t>
        </w:r>
      </w:hyperlink>
      <w:r>
        <w:t xml:space="preserve"> Федерального закона от 13 июля 2015 г. N 218-ФЗ "О государственной регистрации недвижимости" (далее - Федеральный закон N 218-ФЗ) (в редакции Федерального закона N 340-ФЗ), установленные</w:t>
      </w:r>
      <w:proofErr w:type="gramEnd"/>
      <w:r>
        <w:t xml:space="preserve"> в отношении жилых домов, садовых домов, строительство, реконструкция которых осуществляются на садовых земельных участках.</w:t>
      </w:r>
    </w:p>
    <w:p w:rsidR="006A24A9" w:rsidRDefault="006A24A9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пункту 1 части 17 статьи 51</w:t>
        </w:r>
      </w:hyperlink>
      <w:r>
        <w:t xml:space="preserve"> ГрК РФ выдача разрешения на строительство не требуется в случае строительства, реконструкции на садовом земельном участке жилого дома, садового дома, хозяйственных построек.</w:t>
      </w:r>
    </w:p>
    <w:p w:rsidR="006A24A9" w:rsidRDefault="006A24A9">
      <w:pPr>
        <w:pStyle w:val="ConsPlusNormal"/>
        <w:spacing w:before="220"/>
        <w:ind w:firstLine="540"/>
        <w:jc w:val="both"/>
      </w:pPr>
      <w:proofErr w:type="gramStart"/>
      <w:r>
        <w:t xml:space="preserve">Правообладатель дачного или садового земельного участка, на которых до дня вступления в силу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340-ФЗ начаты строительство или реконструкция жилого дома (на дачном земельном участке) или жилого строения (на садовом или дачном земельном участке), также вправе до 1 марта 2019 года направить в уполномоченные на выдачу разрешений на строительство федеральный орган исполнительной власти, орган исполнительной власти субъекта Российской</w:t>
      </w:r>
      <w:proofErr w:type="gramEnd"/>
      <w:r>
        <w:t xml:space="preserve"> </w:t>
      </w:r>
      <w:proofErr w:type="gramStart"/>
      <w:r>
        <w:t xml:space="preserve">Федерации или орган местного самоуправления предусмотренное </w:t>
      </w:r>
      <w:hyperlink r:id="rId22" w:history="1">
        <w:r>
          <w:rPr>
            <w:color w:val="0000FF"/>
          </w:rPr>
          <w:t>частью 1 статьи 51.1</w:t>
        </w:r>
      </w:hyperlink>
      <w:r>
        <w:t xml:space="preserve"> ГрК РФ (в редакции Федерального закона N 340-ФЗ) уведомление о планируемых строительстве или реконструкции на соответствующем земельном участке жилого дома, жилого строения (</w:t>
      </w:r>
      <w:hyperlink r:id="rId23" w:history="1">
        <w:r>
          <w:rPr>
            <w:color w:val="0000FF"/>
          </w:rPr>
          <w:t>часть 5 статьи 16</w:t>
        </w:r>
      </w:hyperlink>
      <w:r>
        <w:t xml:space="preserve"> Федерального закона N 340-ФЗ).</w:t>
      </w:r>
      <w:proofErr w:type="gramEnd"/>
    </w:p>
    <w:p w:rsidR="006A24A9" w:rsidRDefault="006A24A9">
      <w:pPr>
        <w:pStyle w:val="ConsPlusNormal"/>
        <w:spacing w:before="220"/>
        <w:ind w:firstLine="540"/>
        <w:jc w:val="both"/>
      </w:pPr>
      <w:proofErr w:type="gramStart"/>
      <w:r>
        <w:t xml:space="preserve">В случае, предусмотренном </w:t>
      </w:r>
      <w:hyperlink r:id="rId24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340-ФЗ, государственный кадастровый учет и государственная регистрация прав на созданные на дачном или садовом земельном участке жилой дом, жилое строение осуществляются по правилам государственного кадастрового учета и государственной регистрации прав на объекты индивидуального жилищного строительства, садовые дома, предусмотренным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218-ФЗ (в редакции Федерального закона N 340-ФЗ) (</w:t>
      </w:r>
      <w:hyperlink r:id="rId26" w:history="1">
        <w:r>
          <w:rPr>
            <w:color w:val="0000FF"/>
          </w:rPr>
          <w:t>часть 6</w:t>
        </w:r>
        <w:proofErr w:type="gramEnd"/>
        <w:r>
          <w:rPr>
            <w:color w:val="0000FF"/>
          </w:rPr>
          <w:t xml:space="preserve"> статьи 16</w:t>
        </w:r>
      </w:hyperlink>
      <w:r>
        <w:t xml:space="preserve"> Федерального </w:t>
      </w:r>
      <w:r>
        <w:lastRenderedPageBreak/>
        <w:t>закона 340-ФЗ).</w:t>
      </w:r>
    </w:p>
    <w:p w:rsidR="006A24A9" w:rsidRDefault="006A24A9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 указанных выше случаях для государственного кадастрового учета и государственной регистрации прав требуется наличие предусмотренных </w:t>
      </w:r>
      <w:hyperlink r:id="rId27" w:history="1">
        <w:r>
          <w:rPr>
            <w:color w:val="0000FF"/>
          </w:rPr>
          <w:t>частью 1 статьи 51.1</w:t>
        </w:r>
      </w:hyperlink>
      <w:r>
        <w:t xml:space="preserve"> и </w:t>
      </w:r>
      <w:hyperlink r:id="rId28" w:history="1">
        <w:r>
          <w:rPr>
            <w:color w:val="0000FF"/>
          </w:rPr>
          <w:t>частью 16 статьи 55</w:t>
        </w:r>
      </w:hyperlink>
      <w:r>
        <w:t xml:space="preserve"> ГрК РФ уведомлений, направленных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самоуправления.</w:t>
      </w:r>
      <w:proofErr w:type="gramEnd"/>
      <w:r>
        <w:t xml:space="preserve"> </w:t>
      </w:r>
      <w:proofErr w:type="gramStart"/>
      <w:r>
        <w:t>Заявления о государственном кадастровом учете и государственной регистрации прав в таких случаях обязаны направлять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либо застройщик в случае неисполнения органом власти указанной обязанности (</w:t>
      </w:r>
      <w:hyperlink r:id="rId29" w:history="1">
        <w:r>
          <w:rPr>
            <w:color w:val="0000FF"/>
          </w:rPr>
          <w:t>часть 1.2 статьи 19</w:t>
        </w:r>
      </w:hyperlink>
      <w:r>
        <w:t xml:space="preserve"> Федерального закона N 218-ФЗ).</w:t>
      </w:r>
      <w:proofErr w:type="gramEnd"/>
    </w:p>
    <w:p w:rsidR="006A24A9" w:rsidRDefault="006A24A9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согласно </w:t>
      </w:r>
      <w:hyperlink r:id="rId30" w:history="1">
        <w:r>
          <w:rPr>
            <w:color w:val="0000FF"/>
          </w:rPr>
          <w:t>части 7 статьи 16</w:t>
        </w:r>
      </w:hyperlink>
      <w:r>
        <w:t xml:space="preserve"> Федерального закона N 340-ФЗ до 1 марта 2019 года допускается осуществление государственного кадастрового учета и (или) государственной регистрации прав на жилые строения, жилые дома, созданные на земельных участках, предоставленных для ведения садоводства, дачного хозяйства, 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 указанных</w:t>
      </w:r>
      <w:proofErr w:type="gramEnd"/>
      <w:r>
        <w:t xml:space="preserve"> объектов. В данном случае для подготовки технического плана жилого дома или жилого строения, расположенных на соответствующих земельных участках, и их государственного кадастрового учета и государственной регистрации прав наличие уведомлений не требуется, заявление о государственном кадастровом учете и государственной регистрации прав подается застройщиком (правообладателем садового или дачного земельного участка) либо его представителем.</w:t>
      </w:r>
    </w:p>
    <w:p w:rsidR="006A24A9" w:rsidRDefault="006A24A9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правообладатели земельных участков, предоставленных для ведения садоводства, дачного хозяйства, вправе по своему усмотрению в отношении возведенных ими (законченных строительством) жилых домов, жилых строений, расположенных на таких земельных участках, в целях государственного кадастрового учета и государственной регистрации права применить либо уведомительный порядок, введенный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340-ФЗ, либо ранее действовавший порядок, согласно которому указанные объекты относились к объектам, для</w:t>
      </w:r>
      <w:proofErr w:type="gramEnd"/>
      <w:r>
        <w:t xml:space="preserve"> строительства, реконструкции которых не требовалось получение разрешения на строительство и, соответственно, на ввод в эксплуатацию (</w:t>
      </w:r>
      <w:hyperlink r:id="rId32" w:history="1">
        <w:r>
          <w:rPr>
            <w:color w:val="0000FF"/>
          </w:rPr>
          <w:t>пункт 1 части 17 статьи 51</w:t>
        </w:r>
      </w:hyperlink>
      <w:r>
        <w:t xml:space="preserve"> ГрК РФ в редакции, действовавшей до 4 августа 2018 года).</w:t>
      </w:r>
    </w:p>
    <w:p w:rsidR="006A24A9" w:rsidRDefault="006A24A9">
      <w:pPr>
        <w:pStyle w:val="ConsPlusNormal"/>
        <w:spacing w:before="220"/>
        <w:ind w:firstLine="540"/>
        <w:jc w:val="both"/>
      </w:pPr>
      <w:proofErr w:type="gramStart"/>
      <w:r>
        <w:t xml:space="preserve">По мнению Департамента, владельцы возводимых садовых домов вправе направить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предусмотренное </w:t>
      </w:r>
      <w:hyperlink r:id="rId33" w:history="1">
        <w:r>
          <w:rPr>
            <w:color w:val="0000FF"/>
          </w:rPr>
          <w:t>частью 1 статьи 51.1</w:t>
        </w:r>
      </w:hyperlink>
      <w:r>
        <w:t xml:space="preserve"> ГрК РФ уведомление о планируемых строительстве или реконструкции объекта индивидуального жилищного строительства или садового дома.</w:t>
      </w:r>
      <w:proofErr w:type="gramEnd"/>
    </w:p>
    <w:p w:rsidR="006A24A9" w:rsidRDefault="006A24A9">
      <w:pPr>
        <w:pStyle w:val="ConsPlusNormal"/>
        <w:spacing w:before="220"/>
        <w:ind w:firstLine="540"/>
        <w:jc w:val="both"/>
      </w:pPr>
      <w:r>
        <w:t xml:space="preserve">В дополнение информируем, что в соответствии с </w:t>
      </w:r>
      <w:hyperlink r:id="rId34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6A24A9" w:rsidRDefault="006A24A9">
      <w:pPr>
        <w:pStyle w:val="ConsPlusNormal"/>
        <w:spacing w:before="220"/>
        <w:ind w:firstLine="540"/>
        <w:jc w:val="both"/>
      </w:pPr>
      <w:proofErr w:type="gramStart"/>
      <w:r>
        <w:t>В этой связи письма Минстроя России и его структурных подразделений, в которых разъясняются вопросы применения нормативных правовых актов,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характера, а являются мнением, не обязательным для правоприменения.</w:t>
      </w:r>
      <w:proofErr w:type="gramEnd"/>
    </w:p>
    <w:p w:rsidR="006A24A9" w:rsidRDefault="006A24A9">
      <w:pPr>
        <w:pStyle w:val="ConsPlusNormal"/>
        <w:ind w:firstLine="540"/>
        <w:jc w:val="both"/>
      </w:pPr>
    </w:p>
    <w:p w:rsidR="006A24A9" w:rsidRDefault="006A24A9">
      <w:pPr>
        <w:pStyle w:val="ConsPlusNormal"/>
        <w:jc w:val="right"/>
      </w:pPr>
      <w:r>
        <w:t>Директор</w:t>
      </w:r>
    </w:p>
    <w:p w:rsidR="006A24A9" w:rsidRDefault="006A24A9">
      <w:pPr>
        <w:pStyle w:val="ConsPlusNormal"/>
        <w:jc w:val="right"/>
      </w:pPr>
      <w:r>
        <w:lastRenderedPageBreak/>
        <w:t xml:space="preserve">Департамента </w:t>
      </w:r>
      <w:proofErr w:type="gramStart"/>
      <w:r>
        <w:t>градостроительной</w:t>
      </w:r>
      <w:proofErr w:type="gramEnd"/>
    </w:p>
    <w:p w:rsidR="006A24A9" w:rsidRDefault="006A24A9">
      <w:pPr>
        <w:pStyle w:val="ConsPlusNormal"/>
        <w:jc w:val="right"/>
      </w:pPr>
      <w:r>
        <w:t>деятельности и архитектуры</w:t>
      </w:r>
    </w:p>
    <w:p w:rsidR="006A24A9" w:rsidRDefault="006A24A9">
      <w:pPr>
        <w:pStyle w:val="ConsPlusNormal"/>
        <w:jc w:val="right"/>
      </w:pPr>
      <w:r>
        <w:t>С.В.МОЧАЛОВА</w:t>
      </w:r>
    </w:p>
    <w:p w:rsidR="006A24A9" w:rsidRDefault="006A24A9">
      <w:pPr>
        <w:pStyle w:val="ConsPlusNormal"/>
        <w:ind w:firstLine="540"/>
        <w:jc w:val="both"/>
      </w:pPr>
    </w:p>
    <w:p w:rsidR="006A24A9" w:rsidRDefault="006A24A9">
      <w:pPr>
        <w:pStyle w:val="ConsPlusNormal"/>
        <w:ind w:firstLine="540"/>
        <w:jc w:val="both"/>
      </w:pPr>
    </w:p>
    <w:p w:rsidR="006A24A9" w:rsidRDefault="006A24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96B" w:rsidRDefault="00F7696B">
      <w:bookmarkStart w:id="0" w:name="_GoBack"/>
      <w:bookmarkEnd w:id="0"/>
    </w:p>
    <w:sectPr w:rsidR="00F7696B" w:rsidSect="002D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A9"/>
    <w:rsid w:val="006A24A9"/>
    <w:rsid w:val="0074310B"/>
    <w:rsid w:val="00AD4C80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2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81796560879443FAF73B2D576A8E65699F4F9974B3EF75A0E4B057E903EFBD3D619309F8D17A351FF02598035942C24E7F40AAE743G2O7H" TargetMode="External"/><Relationship Id="rId18" Type="http://schemas.openxmlformats.org/officeDocument/2006/relationships/hyperlink" Target="consultantplus://offline/ref=3481796560879443FAF73B2D576A8E65699F4F9C71B4EF75A0E4B057E903EFBD3D61930AFDD6756A1AE534C00C5354DC4F605CA8E6G4OBH" TargetMode="External"/><Relationship Id="rId26" Type="http://schemas.openxmlformats.org/officeDocument/2006/relationships/hyperlink" Target="consultantplus://offline/ref=3481796560879443FAF73B2D576A8E65699F4A9972B0EF75A0E4B057E903EFBD3D61930AFED47B3C4EAA359C4A0E47DE46605EA9F9402E7CGBO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81796560879443FAF73B2D576A8E65699F4A9972B0EF75A0E4B057E903EFBD2F61CB06FCDC603E4ABF63CD0FG5O2H" TargetMode="External"/><Relationship Id="rId34" Type="http://schemas.openxmlformats.org/officeDocument/2006/relationships/hyperlink" Target="consultantplus://offline/ref=3481796560879443FAF73B2D576A8E65699E4E9B75B2EF75A0E4B057E903EFBD3D61930AFED47E3D4AAA359C4A0E47DE46605EA9F9402E7CGBO2H" TargetMode="External"/><Relationship Id="rId7" Type="http://schemas.openxmlformats.org/officeDocument/2006/relationships/hyperlink" Target="consultantplus://offline/ref=3481796560879443FAF73B2D576A8E65699F4A9972B0EF75A0E4B057E903EFBD3D61930AFED47B3C4BAA359C4A0E47DE46605EA9F9402E7CGBO2H" TargetMode="External"/><Relationship Id="rId12" Type="http://schemas.openxmlformats.org/officeDocument/2006/relationships/hyperlink" Target="consultantplus://offline/ref=3481796560879443FAF73B2D576A8E65699F4F9974B3EF75A0E4B057E903EFBD3D619309F8D67E351FF02598035942C24E7F40AAE743G2O7H" TargetMode="External"/><Relationship Id="rId17" Type="http://schemas.openxmlformats.org/officeDocument/2006/relationships/hyperlink" Target="consultantplus://offline/ref=3481796560879443FAF73B2D576A8E65699F4F9C71B4EF75A0E4B057E903EFBD3D61930AFDD5756A1AE534C00C5354DC4F605CA8E6G4OBH" TargetMode="External"/><Relationship Id="rId25" Type="http://schemas.openxmlformats.org/officeDocument/2006/relationships/hyperlink" Target="consultantplus://offline/ref=3481796560879443FAF73B2D576A8E65699F4F9C71B4EF75A0E4B057E903EFBD2F61CB06FCDC603E4ABF63CD0FG5O2H" TargetMode="External"/><Relationship Id="rId33" Type="http://schemas.openxmlformats.org/officeDocument/2006/relationships/hyperlink" Target="consultantplus://offline/ref=3481796560879443FAF73B2D576A8E65699F4F9974B3EF75A0E4B057E903EFBD3D619309FBDC7E351FF02598035942C24E7F40AAE743G2O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81796560879443FAF73B2D576A8E65699F4F9C71B4EF75A0E4B057E903EFBD3D61930AFCD2756A1AE534C00C5354DC4F605CA8E6G4OBH" TargetMode="External"/><Relationship Id="rId20" Type="http://schemas.openxmlformats.org/officeDocument/2006/relationships/hyperlink" Target="consultantplus://offline/ref=3481796560879443FAF73B2D576A8E65699F4F9974B3EF75A0E4B057E903EFBD3D619309F7D579351FF02598035942C24E7F40AAE743G2O7H" TargetMode="External"/><Relationship Id="rId29" Type="http://schemas.openxmlformats.org/officeDocument/2006/relationships/hyperlink" Target="consultantplus://offline/ref=3481796560879443FAF73B2D576A8E65699F4F9C71B4EF75A0E4B057E903EFBD3D61930AFCD2756A1AE534C00C5354DC4F605CA8E6G4O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81796560879443FAF73B2D576A8E65699F4A9972B0EF75A0E4B057E903EFBD2F61CB06FCDC603E4ABF63CD0FG5O2H" TargetMode="External"/><Relationship Id="rId11" Type="http://schemas.openxmlformats.org/officeDocument/2006/relationships/hyperlink" Target="consultantplus://offline/ref=3481796560879443FAF73B2D576A8E65699F4F9974B3EF75A0E4B057E903EFBD3D619309FBD377351FF02598035942C24E7F40AAE743G2O7H" TargetMode="External"/><Relationship Id="rId24" Type="http://schemas.openxmlformats.org/officeDocument/2006/relationships/hyperlink" Target="consultantplus://offline/ref=3481796560879443FAF73B2D576A8E65699F4A9972B0EF75A0E4B057E903EFBD3D61930AFED47B3C4FAA359C4A0E47DE46605EA9F9402E7CGBO2H" TargetMode="External"/><Relationship Id="rId32" Type="http://schemas.openxmlformats.org/officeDocument/2006/relationships/hyperlink" Target="consultantplus://offline/ref=3481796560879443FAF73B2D576A8E65699F4F9974B3EF75A0E4B057E903EFBD3D619309F7D579351FF02598035942C24E7F40AAE743G2O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81796560879443FAF73B2D576A8E65699F4F9C71B4EF75A0E4B057E903EFBD3D61930AFCD1756A1AE534C00C5354DC4F605CA8E6G4OBH" TargetMode="External"/><Relationship Id="rId23" Type="http://schemas.openxmlformats.org/officeDocument/2006/relationships/hyperlink" Target="consultantplus://offline/ref=3481796560879443FAF73B2D576A8E65699F4A9972B0EF75A0E4B057E903EFBD3D61930AFED47B3C4FAA359C4A0E47DE46605EA9F9402E7CGBO2H" TargetMode="External"/><Relationship Id="rId28" Type="http://schemas.openxmlformats.org/officeDocument/2006/relationships/hyperlink" Target="consultantplus://offline/ref=3481796560879443FAF73B2D576A8E65699F4F9974B3EF75A0E4B057E903EFBD3D619309F8D17A351FF02598035942C24E7F40AAE743G2O7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481796560879443FAF73B2D576A8E65699F4F9974B3EF75A0E4B057E903EFBD3D619309F7D579351FF02598035942C24E7F40AAE743G2O7H" TargetMode="External"/><Relationship Id="rId19" Type="http://schemas.openxmlformats.org/officeDocument/2006/relationships/hyperlink" Target="consultantplus://offline/ref=3481796560879443FAF73B2D576A8E65699F4F9C71B4EF75A0E4B057E903EFBD3D61930AFDD7756A1AE534C00C5354DC4F605CA8E6G4OBH" TargetMode="External"/><Relationship Id="rId31" Type="http://schemas.openxmlformats.org/officeDocument/2006/relationships/hyperlink" Target="consultantplus://offline/ref=3481796560879443FAF73B2D576A8E65699F4A9972B0EF75A0E4B057E903EFBD2F61CB06FCDC603E4ABF63CD0FG5O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81796560879443FAF73B2D576A8E65699F4F9974B3EF75A0E4B057E903EFBD3D619309FBD47C351FF02598035942C24E7F40AAE743G2O7H" TargetMode="External"/><Relationship Id="rId14" Type="http://schemas.openxmlformats.org/officeDocument/2006/relationships/hyperlink" Target="consultantplus://offline/ref=3481796560879443FAF73B2D576A8E65699F4F9974B3EF75A0E4B057E903EFBD3D619309F8D37F351FF02598035942C24E7F40AAE743G2O7H" TargetMode="External"/><Relationship Id="rId22" Type="http://schemas.openxmlformats.org/officeDocument/2006/relationships/hyperlink" Target="consultantplus://offline/ref=3481796560879443FAF73B2D576A8E65699F4F9974B3EF75A0E4B057E903EFBD3D619309FBDC7E351FF02598035942C24E7F40AAE743G2O7H" TargetMode="External"/><Relationship Id="rId27" Type="http://schemas.openxmlformats.org/officeDocument/2006/relationships/hyperlink" Target="consultantplus://offline/ref=3481796560879443FAF73B2D576A8E65699F4F9974B3EF75A0E4B057E903EFBD3D619309FBDC7E351FF02598035942C24E7F40AAE743G2O7H" TargetMode="External"/><Relationship Id="rId30" Type="http://schemas.openxmlformats.org/officeDocument/2006/relationships/hyperlink" Target="consultantplus://offline/ref=3481796560879443FAF73B2D576A8E65699F4A9972B0EF75A0E4B057E903EFBD3D61930AFED47B3C4DAA359C4A0E47DE46605EA9F9402E7CGBO2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3481796560879443FAF73B2D576A8E65699F4F9974B3EF75A0E4B057E903EFBD3D619309FADC7A351FF02598035942C24E7F40AAE743G2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2019-01-28T07:14:00Z</dcterms:created>
  <dcterms:modified xsi:type="dcterms:W3CDTF">2019-01-28T07:15:00Z</dcterms:modified>
</cp:coreProperties>
</file>