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6" w:rsidRPr="0057241C" w:rsidRDefault="00BF6656" w:rsidP="00BF6656">
      <w:pPr>
        <w:tabs>
          <w:tab w:val="left" w:pos="1134"/>
        </w:tabs>
        <w:spacing w:after="0" w:line="240" w:lineRule="auto"/>
        <w:ind w:right="101" w:firstLine="709"/>
        <w:jc w:val="center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Повышение квалификации по программе обучения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106" w:firstLine="709"/>
        <w:jc w:val="center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«Управление закупками в рамках Федерального закона от 18.07.2011 № 223-ФЗ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firstLine="709"/>
        <w:jc w:val="center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«О закупках товаров, работ, услуг отдельными видами юридических лиц»</w:t>
      </w:r>
    </w:p>
    <w:p w:rsidR="00BF6656" w:rsidRDefault="00BF6656" w:rsidP="00BF6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Цель обучения – получение слушателями компетенции, необходимой для ведения закупочной деятельности по закупкам товаров, работ, услуг отдельными видами юридических лиц в государственных учреждениях и предприятиях.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Категория слушателей работники государственных и муниципальных учреждений, государственных унитарных предприятий, контрактных служб и структурных подразделений, выполняющих функции по закупочной деятельности.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Форма обучения очная с применением дистанционных образовательных технологий.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Объём программы обучения – 120 академических часов.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106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 программы повышения квалификации (модули):</w:t>
      </w:r>
    </w:p>
    <w:p w:rsidR="00BF6656" w:rsidRPr="0057241C" w:rsidRDefault="00BF6656" w:rsidP="00BF66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Цели и принципы Федерального закона от 18.07.2011 № 223-ФЗ. Обзор изменений Федерального закона от 18.07.2011 № 223-ФЗ.</w:t>
      </w:r>
    </w:p>
    <w:p w:rsidR="00BF6656" w:rsidRPr="0057241C" w:rsidRDefault="00BF6656" w:rsidP="00BF66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регламентирующие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закупочную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2.1.</w:t>
      </w: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Комиссии по осуществлению закупок.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Порядок составления и публикации планов закупки. Внесение изменений в планы. Закупок. Формирование НМЦ.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Способы закупки. Информационное обеспечение закупки. Закупки в электронной форме.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Особенности осуществления закупок у СМП и инновационной продукции.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Порядок подготовки и заключения договора. Виды договоров в гражданском праве.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заявки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Прямые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закупки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Аукцион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Конкурс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Запрос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предложений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Запрос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котировок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Применение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национального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режима</w:t>
      </w:r>
      <w:proofErr w:type="spellEnd"/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Критерии отбора и критерии оценки.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Дополнительные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процедур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 НДС.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Особенности подготовки технического</w:t>
      </w:r>
      <w:proofErr w:type="gramStart"/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proofErr w:type="gramEnd"/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адания (с учетом антимонопольного законодательства).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Порядок составления и публикации ежемесячных отчетов.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Ведение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реестра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заключенных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договоров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Закупка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обязательного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аудита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Приемка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товаров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работ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услуг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81" w:firstLine="709"/>
        <w:jc w:val="both"/>
        <w:rPr>
          <w:sz w:val="26"/>
          <w:szCs w:val="26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Обжалование действий заказчика в ФАС. Обзор судебной и административной практики.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Ответственность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заказчика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57241C">
        <w:rPr>
          <w:rFonts w:ascii="Times New Roman" w:eastAsia="Times New Roman" w:hAnsi="Times New Roman" w:cs="Times New Roman"/>
          <w:sz w:val="26"/>
          <w:szCs w:val="26"/>
        </w:rPr>
        <w:t>Итоговая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аттестация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7241C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41C">
        <w:rPr>
          <w:rFonts w:ascii="Times New Roman" w:eastAsia="Times New Roman" w:hAnsi="Times New Roman" w:cs="Times New Roman"/>
          <w:sz w:val="26"/>
          <w:szCs w:val="26"/>
        </w:rPr>
        <w:t>тестирование</w:t>
      </w:r>
      <w:proofErr w:type="spellEnd"/>
      <w:r w:rsidRPr="0057241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274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Лицам, успешно освоившим дополнительную профессиональную программу и успешно прошедшим итоговую аттестацию, выдается документ о квалификации установленного образца — удостоверение о повышении квалификации.</w:t>
      </w:r>
    </w:p>
    <w:p w:rsidR="00BF6656" w:rsidRPr="0057241C" w:rsidRDefault="00BF6656" w:rsidP="00BF6656">
      <w:pPr>
        <w:tabs>
          <w:tab w:val="left" w:pos="1134"/>
        </w:tabs>
        <w:spacing w:after="0" w:line="240" w:lineRule="auto"/>
        <w:ind w:right="81" w:firstLine="709"/>
        <w:jc w:val="both"/>
        <w:rPr>
          <w:sz w:val="26"/>
          <w:szCs w:val="26"/>
          <w:lang w:val="ru-RU"/>
        </w:rPr>
      </w:pPr>
      <w:r w:rsidRPr="0057241C">
        <w:rPr>
          <w:rFonts w:ascii="Times New Roman" w:eastAsia="Times New Roman" w:hAnsi="Times New Roman" w:cs="Times New Roman"/>
          <w:sz w:val="26"/>
          <w:szCs w:val="26"/>
          <w:lang w:val="ru-RU"/>
        </w:rPr>
        <w:t>Стоимость обучения: 7 000 рублей за одного обучаемого от организации.</w:t>
      </w:r>
    </w:p>
    <w:p w:rsidR="00BA6C40" w:rsidRPr="00BF6656" w:rsidRDefault="00BA6C40">
      <w:pPr>
        <w:rPr>
          <w:lang w:val="ru-RU"/>
        </w:rPr>
      </w:pPr>
    </w:p>
    <w:sectPr w:rsidR="00BA6C40" w:rsidRPr="00BF6656" w:rsidSect="00BF6656">
      <w:pgSz w:w="11900" w:h="16840"/>
      <w:pgMar w:top="1392" w:right="859" w:bottom="1049" w:left="10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49B"/>
    <w:multiLevelType w:val="hybridMultilevel"/>
    <w:tmpl w:val="6A34CDA0"/>
    <w:lvl w:ilvl="0" w:tplc="2E967DF6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46C2A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06CBA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5E3F6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07518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2E3DF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0028E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2E1C2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5EFA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F26A2"/>
    <w:multiLevelType w:val="hybridMultilevel"/>
    <w:tmpl w:val="8BD28EF2"/>
    <w:lvl w:ilvl="0" w:tplc="42B230B6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0C2E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853F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20E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26DD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22B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41B6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E480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4430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F6656"/>
    <w:rsid w:val="00BA6C40"/>
    <w:rsid w:val="00B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5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2024-03-13T11:51:00Z</dcterms:created>
  <dcterms:modified xsi:type="dcterms:W3CDTF">2024-03-13T11:51:00Z</dcterms:modified>
</cp:coreProperties>
</file>