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334" w:rsidRPr="00423334" w:rsidRDefault="00423334" w:rsidP="00423334">
      <w:pPr>
        <w:suppressAutoHyphens/>
        <w:spacing w:after="0" w:line="240" w:lineRule="auto"/>
        <w:jc w:val="right"/>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Проект</w:t>
      </w: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Программа</w:t>
      </w: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профилактики рисков причинения вреда (ущерба) охраняемым законом ценностям при осуществлении муниципального земельного контроля на территории закрытого административно-территориального образования города Заречного Пензенской области на 2025 год</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территории закрытого административно-территориального образования города Заречного Пензенской области (далее – муниципальный земельный контроль).</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состоит из следующих разделов (далее - Программа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цели и задачи реализации программы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перечень профилактических мероприятий, сроки (периодичность) их проведения;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показатели результативности и эффективности программы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I.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В соответствии с частью 1 статьи 72 Земельного кодекса РФ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В соответствии с Уставом закрытого административно-территориального образования города Заречного Пензенской области (принят Решением Собрания представителей г. Заречного от 19.12.2005 № 142) за Комитетом по управлению имуществом г.Заречного закреплена функция по осуществлению в установленном порядке совместно с органами местного самоуправления муниципального земельного контроля.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Решением Собрания представителей г.Заречного Пензенской области от 25.11.2021 № 185 утверждено Положение о муниципальном земельном контроле на территории административно-территориального образования города Заречного Пензенской области.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Объектами муниципального земельного контроля являются территории земель, расположенные в границах закрытого административно-территориального образования города Заречного Пензенской области, земельные участки и их части.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Контролируемыми лицами при осуществлении муниципального контроля являются юридические лица, индивидуальные предприниматели, граждане.</w:t>
      </w:r>
    </w:p>
    <w:p w:rsid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lastRenderedPageBreak/>
        <w:tab/>
      </w:r>
      <w:bookmarkStart w:id="0" w:name="_GoBack"/>
      <w:bookmarkEnd w:id="0"/>
      <w:r w:rsidRPr="00423334">
        <w:rPr>
          <w:rFonts w:ascii="Times New Roman" w:eastAsia="Times New Roman" w:hAnsi="Times New Roman" w:cs="Times New Roman"/>
          <w:sz w:val="26"/>
          <w:szCs w:val="26"/>
          <w:lang w:eastAsia="ar-SA"/>
        </w:rPr>
        <w:t>В 2024 году плановые и внеплановые проверки не проводились в связи с мораторием на проведение плановых проверок и ограничением оснований для проведения внеплановых проверок, введенным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 xml:space="preserve">В рамках профилактики рисков причинения вреда (ущерба) охраняемым законом ценностям в 2024 году на официальном сайте </w:t>
      </w:r>
      <w:r>
        <w:rPr>
          <w:rFonts w:ascii="Times New Roman" w:eastAsia="Times New Roman" w:hAnsi="Times New Roman" w:cs="Times New Roman"/>
          <w:sz w:val="26"/>
          <w:szCs w:val="26"/>
          <w:lang w:eastAsia="ar-SA"/>
        </w:rPr>
        <w:t xml:space="preserve">Комитета по управлению имуществом г.Заречного </w:t>
      </w:r>
      <w:r w:rsidRPr="00423334">
        <w:rPr>
          <w:rFonts w:ascii="Times New Roman" w:eastAsia="Times New Roman" w:hAnsi="Times New Roman" w:cs="Times New Roman"/>
          <w:sz w:val="26"/>
          <w:szCs w:val="26"/>
          <w:lang w:eastAsia="ar-SA"/>
        </w:rPr>
        <w:t>Администрации г.Заречного Пензенской области в информационно-телекоммуникационной сети «Интернет» было обеспечено информирование по вопросам соблюдения обязательных требований.</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Главной задачей при осуществлении муниципального земельного контроля является переориентация контрольной деятельности на профилактическую работу в отношении всех объектов контроля, обеспечение приоритета проведения профилактики. Профилактика заключается в повышении информированности контролируемых лиц о необходимости соблюдении обязательных требований земельного законодательства, за которые предусмотрена административная ответственность.</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II. Цели и задачи реализации Программы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1. Целями реализации Программы профилактики являются: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стимулирование добросовестного соблюдения обязательных требований всеми контролируемыми лицами;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устранение существующих и потенциальных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создание условий для доведения обязательных требований до контролируемых лиц, повышение информированности о способах их соблюдения;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создание мотивации контролируемых лиц к добросовестному соблюдению обязательных требований и, как следствие, снижение уровня вреда (ущерба) охраняемым законом ценностям;</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формирование моделей социально ответственного, добросовестного, правового поведения контролируемых лиц.</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2. Задачами реализации Программы профилактики являются: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формирование единого понимания обязательных требований контролируемыми лицами при осуществлении муниципального земельного контроля;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укрепление системы профилактики нарушений обязательных требований путем активизации профилактической деятельности;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lastRenderedPageBreak/>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снижение издержек контрольной деятельности и административной нагрузки на контролируемых лиц.</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3. Сроки реализации Программы приведены в перечне профилактических мероприятий на 2025 год. В Программу профилактики возможно внесение изменений без проведения публичного обсуждения.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III. Перечень профилактических мероприятий на 2025 год</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266"/>
        <w:gridCol w:w="2409"/>
        <w:gridCol w:w="1776"/>
        <w:gridCol w:w="2051"/>
      </w:tblGrid>
      <w:tr w:rsidR="00423334" w:rsidRPr="00423334" w:rsidTr="0059501F">
        <w:tc>
          <w:tcPr>
            <w:tcW w:w="624"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N п/п</w:t>
            </w:r>
          </w:p>
        </w:tc>
        <w:tc>
          <w:tcPr>
            <w:tcW w:w="326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Наименование вида профилактического мероприятия</w:t>
            </w:r>
          </w:p>
        </w:tc>
        <w:tc>
          <w:tcPr>
            <w:tcW w:w="240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Срок (периодичность) исполнения</w:t>
            </w:r>
          </w:p>
        </w:tc>
        <w:tc>
          <w:tcPr>
            <w:tcW w:w="177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Ответственное подразделение</w:t>
            </w:r>
          </w:p>
        </w:tc>
        <w:tc>
          <w:tcPr>
            <w:tcW w:w="2051"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Ожидаемые результаты</w:t>
            </w:r>
          </w:p>
        </w:tc>
      </w:tr>
      <w:tr w:rsidR="00423334" w:rsidRPr="00423334" w:rsidTr="0059501F">
        <w:tc>
          <w:tcPr>
            <w:tcW w:w="624"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1.</w:t>
            </w:r>
          </w:p>
        </w:tc>
        <w:tc>
          <w:tcPr>
            <w:tcW w:w="326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Информирование контролируемых лиц и иных заинтересованных лиц по вопросам соблюдения обязательных требований земельного законодательства осуществляется Комитетом по управлению имуществом г.Заречного посредством размещения и поддержания в актуальном состоянии соответствующих сведений на официальном сайте Комитета по управлению имуществом г.Заречного и официальном сайте Администрации г.Заречного Пензенской области в информационно-телекоммуникационной сети «Интернет».</w:t>
            </w:r>
          </w:p>
        </w:tc>
        <w:tc>
          <w:tcPr>
            <w:tcW w:w="240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На постоянной основе в течение года</w:t>
            </w:r>
          </w:p>
        </w:tc>
        <w:tc>
          <w:tcPr>
            <w:tcW w:w="177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Формирование единого понимания обязательных требований в деятельности подконтрольных субъектов Предупреждение нарушения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tc>
      </w:tr>
      <w:tr w:rsidR="00423334" w:rsidRPr="00423334" w:rsidTr="0059501F">
        <w:tc>
          <w:tcPr>
            <w:tcW w:w="624"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2.</w:t>
            </w:r>
          </w:p>
        </w:tc>
        <w:tc>
          <w:tcPr>
            <w:tcW w:w="326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Обобщение правоприменительной практики осуществляется один раз в год.</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w:t>
            </w:r>
            <w:r w:rsidRPr="00423334">
              <w:rPr>
                <w:rFonts w:ascii="Times New Roman" w:eastAsia="Times New Roman" w:hAnsi="Times New Roman" w:cs="Times New Roman"/>
                <w:sz w:val="24"/>
                <w:szCs w:val="24"/>
                <w:lang w:eastAsia="ar-SA"/>
              </w:rPr>
              <w:lastRenderedPageBreak/>
              <w:t>муниципального земельного контроля.</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Для подготовки доклада о правоприменительной практике контрольным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tc>
        <w:tc>
          <w:tcPr>
            <w:tcW w:w="240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lastRenderedPageBreak/>
              <w:t>Ежегодно, не позднее 1 марта 2025 года</w:t>
            </w:r>
          </w:p>
        </w:tc>
        <w:tc>
          <w:tcPr>
            <w:tcW w:w="177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Повышение прозрачности системы муниципального</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контроля в целях обеспечения единства практики применения обязательных требований, содержащихся в </w:t>
            </w:r>
            <w:r w:rsidRPr="00423334">
              <w:rPr>
                <w:rFonts w:ascii="Times New Roman" w:eastAsia="Times New Roman" w:hAnsi="Times New Roman" w:cs="Times New Roman"/>
                <w:sz w:val="24"/>
                <w:szCs w:val="24"/>
                <w:lang w:eastAsia="ar-SA"/>
              </w:rPr>
              <w:lastRenderedPageBreak/>
              <w:t>нормативных правовых актах</w:t>
            </w:r>
          </w:p>
        </w:tc>
      </w:tr>
      <w:tr w:rsidR="00423334" w:rsidRPr="00423334" w:rsidTr="0059501F">
        <w:tc>
          <w:tcPr>
            <w:tcW w:w="624"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3.</w:t>
            </w:r>
          </w:p>
        </w:tc>
        <w:tc>
          <w:tcPr>
            <w:tcW w:w="326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Объявление предостережения.</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Предостережение о недопустимости нарушения обязательных требований объявляется и направляется</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направления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содержащего указание на соответствующие обязательные требования, предусматривающее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обязательных требований</w:t>
            </w:r>
          </w:p>
        </w:tc>
        <w:tc>
          <w:tcPr>
            <w:tcW w:w="240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77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Устранение существующих и потенциальных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Урегулирование индивидуального правоотношения с участием лица, которому объявляется предостережение, которое порождает правовые последствия для этого лица (понуждает его к отказу от реализации выбранного им варианта поведения под угрозой возможного привлечения к юридической ответственности; сам факт </w:t>
            </w:r>
            <w:r w:rsidRPr="00423334">
              <w:rPr>
                <w:rFonts w:ascii="Times New Roman" w:eastAsia="Times New Roman" w:hAnsi="Times New Roman" w:cs="Times New Roman"/>
                <w:sz w:val="24"/>
                <w:szCs w:val="24"/>
                <w:lang w:eastAsia="ar-SA"/>
              </w:rPr>
              <w:lastRenderedPageBreak/>
              <w:t>объявления предупреждения сопряжен с нахождением лица под риском наступления неблагоприятных имущественных, организационных, репутационных и иных подобных последствий в случае совершения им определенных действий (бездействия).</w:t>
            </w:r>
          </w:p>
        </w:tc>
      </w:tr>
      <w:tr w:rsidR="00423334" w:rsidRPr="00423334" w:rsidTr="0059501F">
        <w:tc>
          <w:tcPr>
            <w:tcW w:w="624"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lastRenderedPageBreak/>
              <w:t>4.</w:t>
            </w:r>
          </w:p>
        </w:tc>
        <w:tc>
          <w:tcPr>
            <w:tcW w:w="326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Консультирование контролируемых лиц по вопросам, связанным с осуществлением муниципального земельного контроля, в том числе касающихся порядка осуществления профилактических и контрольных мероприятий, порядка обжалования действий (бездействий) контрольного органа. Консультирование контролируемых лиц осуществляется по телефону, посредством видео-конференц-связи,</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на личном приеме у уполномоченного лица Комитета по управлению имуществом г.Заречного, </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либо в ходе проведения профилактического визита, контрольного мероприятия.</w:t>
            </w:r>
          </w:p>
        </w:tc>
        <w:tc>
          <w:tcPr>
            <w:tcW w:w="240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По обращениям контролируемых лиц и их уполномоченных представителей</w:t>
            </w:r>
          </w:p>
        </w:tc>
        <w:tc>
          <w:tcPr>
            <w:tcW w:w="177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Формирование единого понимания по вопросам, связанным с организацией и осуществлением муниципального контроля</w:t>
            </w:r>
          </w:p>
        </w:tc>
      </w:tr>
      <w:tr w:rsidR="00423334" w:rsidRPr="00423334" w:rsidTr="0059501F">
        <w:tc>
          <w:tcPr>
            <w:tcW w:w="624"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5.</w:t>
            </w:r>
          </w:p>
        </w:tc>
        <w:tc>
          <w:tcPr>
            <w:tcW w:w="326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Профилактический визит</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проводится в форме профилактической беседы по месту осуществления деятельности контролируемого лица или путем использования видео-конференц-связи.</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240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lastRenderedPageBreak/>
              <w:t xml:space="preserve">В течении года по инициативе контрольного органа при условии согласия контролируемого лица </w:t>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В случае поступлении заявления </w:t>
            </w:r>
            <w:r w:rsidRPr="00423334">
              <w:rPr>
                <w:rFonts w:ascii="Times New Roman" w:eastAsia="Times New Roman" w:hAnsi="Times New Roman" w:cs="Times New Roman"/>
                <w:sz w:val="24"/>
                <w:szCs w:val="24"/>
                <w:lang w:eastAsia="ar-SA"/>
              </w:rPr>
              <w:lastRenderedPageBreak/>
              <w:t xml:space="preserve">(обращения) по инициативе контролируемого лица </w:t>
            </w:r>
          </w:p>
        </w:tc>
        <w:tc>
          <w:tcPr>
            <w:tcW w:w="177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lastRenderedPageBreak/>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Оценка состояния подконтрольной среды и установление зависимости видов, форм и интенсивности профилактически</w:t>
            </w:r>
            <w:r w:rsidRPr="00423334">
              <w:rPr>
                <w:rFonts w:ascii="Times New Roman" w:eastAsia="Times New Roman" w:hAnsi="Times New Roman" w:cs="Times New Roman"/>
                <w:sz w:val="24"/>
                <w:szCs w:val="24"/>
                <w:lang w:eastAsia="ar-SA"/>
              </w:rPr>
              <w:lastRenderedPageBreak/>
              <w:t>х мероприятий от присвоенных контролируемым лицам категорий риска</w:t>
            </w:r>
          </w:p>
        </w:tc>
      </w:tr>
    </w:tbl>
    <w:p w:rsidR="00423334" w:rsidRPr="00423334" w:rsidRDefault="00423334" w:rsidP="00423334">
      <w:pPr>
        <w:suppressAutoHyphens/>
        <w:spacing w:after="0" w:line="240" w:lineRule="auto"/>
        <w:jc w:val="center"/>
        <w:rPr>
          <w:rFonts w:ascii="Times New Roman" w:eastAsia="Times New Roman" w:hAnsi="Times New Roman" w:cs="Times New Roman"/>
          <w:b/>
          <w:sz w:val="24"/>
          <w:szCs w:val="24"/>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4"/>
          <w:szCs w:val="24"/>
          <w:lang w:eastAsia="ar-SA"/>
        </w:rPr>
      </w:pPr>
      <w:r w:rsidRPr="00423334">
        <w:rPr>
          <w:rFonts w:ascii="Times New Roman" w:eastAsia="Times New Roman" w:hAnsi="Times New Roman" w:cs="Times New Roman"/>
          <w:b/>
          <w:sz w:val="24"/>
          <w:szCs w:val="24"/>
          <w:lang w:eastAsia="ar-SA"/>
        </w:rPr>
        <w:t>IV. Показатели результативности и эффективности Программы профилактики</w:t>
      </w:r>
    </w:p>
    <w:p w:rsidR="00423334" w:rsidRPr="00423334" w:rsidRDefault="00423334" w:rsidP="00423334">
      <w:pPr>
        <w:suppressAutoHyphens/>
        <w:spacing w:after="0" w:line="240" w:lineRule="auto"/>
        <w:jc w:val="center"/>
        <w:rPr>
          <w:rFonts w:ascii="Times New Roman" w:eastAsia="Times New Roman" w:hAnsi="Times New Roman" w:cs="Times New Roman"/>
          <w:b/>
          <w:sz w:val="24"/>
          <w:szCs w:val="24"/>
          <w:lang w:eastAsia="ar-SA"/>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835"/>
      </w:tblGrid>
      <w:tr w:rsidR="00423334" w:rsidRPr="00423334" w:rsidTr="0059501F">
        <w:tc>
          <w:tcPr>
            <w:tcW w:w="62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ab/>
              <w:t xml:space="preserve"> № п/п</w:t>
            </w:r>
          </w:p>
        </w:tc>
        <w:tc>
          <w:tcPr>
            <w:tcW w:w="6237"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Величина</w:t>
            </w:r>
          </w:p>
        </w:tc>
      </w:tr>
      <w:tr w:rsidR="00423334" w:rsidRPr="00423334" w:rsidTr="0059501F">
        <w:tc>
          <w:tcPr>
            <w:tcW w:w="62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1.</w:t>
            </w:r>
          </w:p>
        </w:tc>
        <w:tc>
          <w:tcPr>
            <w:tcW w:w="6237"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100 %</w:t>
            </w:r>
          </w:p>
        </w:tc>
      </w:tr>
      <w:tr w:rsidR="00423334" w:rsidRPr="00423334" w:rsidTr="0059501F">
        <w:tc>
          <w:tcPr>
            <w:tcW w:w="62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2.</w:t>
            </w:r>
          </w:p>
        </w:tc>
        <w:tc>
          <w:tcPr>
            <w:tcW w:w="6237"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Удовлетворенность контролируемых лиц и их представителями консультированием контрольного органа</w:t>
            </w:r>
          </w:p>
        </w:tc>
        <w:tc>
          <w:tcPr>
            <w:tcW w:w="2835"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100 % от числа обратившихся</w:t>
            </w:r>
          </w:p>
        </w:tc>
      </w:tr>
      <w:tr w:rsidR="00423334" w:rsidRPr="00423334" w:rsidTr="0059501F">
        <w:tc>
          <w:tcPr>
            <w:tcW w:w="62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3.</w:t>
            </w:r>
          </w:p>
        </w:tc>
        <w:tc>
          <w:tcPr>
            <w:tcW w:w="6237"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Количество проведенных профилактических мероприятий</w:t>
            </w:r>
          </w:p>
        </w:tc>
        <w:tc>
          <w:tcPr>
            <w:tcW w:w="2835"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не менее 1 мероприятия, проведенных контрольным органом</w:t>
            </w:r>
          </w:p>
        </w:tc>
      </w:tr>
    </w:tbl>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ab/>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p>
    <w:p w:rsidR="00C740F1" w:rsidRDefault="00C740F1"/>
    <w:sectPr w:rsidR="00C740F1" w:rsidSect="00B02C2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0F"/>
    <w:rsid w:val="00423334"/>
    <w:rsid w:val="0051480F"/>
    <w:rsid w:val="00C74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2C4B4-A731-487C-A603-28FF987F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1838</Words>
  <Characters>10478</Characters>
  <Application>Microsoft Office Word</Application>
  <DocSecurity>0</DocSecurity>
  <Lines>87</Lines>
  <Paragraphs>24</Paragraphs>
  <ScaleCrop>false</ScaleCrop>
  <Company/>
  <LinksUpToDate>false</LinksUpToDate>
  <CharactersWithSpaces>12292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 Цисельская</dc:creator>
  <cp:keywords/>
  <dc:description/>
  <cp:lastModifiedBy>Лариса В. Цисельская</cp:lastModifiedBy>
  <cp:revision>2</cp:revision>
  <dcterms:created xsi:type="dcterms:W3CDTF">2024-09-30T11:17:00Z</dcterms:created>
  <dcterms:modified xsi:type="dcterms:W3CDTF">2024-09-30T11:18:00Z</dcterms:modified>
</cp:coreProperties>
</file>