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02" w:rsidRDefault="00C4010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0102" w:rsidRDefault="00C40102">
      <w:pPr>
        <w:pStyle w:val="ConsPlusNormal"/>
        <w:jc w:val="both"/>
        <w:outlineLvl w:val="0"/>
      </w:pPr>
    </w:p>
    <w:p w:rsidR="00C40102" w:rsidRDefault="00C40102">
      <w:pPr>
        <w:pStyle w:val="ConsPlusTitle"/>
        <w:jc w:val="center"/>
      </w:pPr>
      <w:r>
        <w:t>СОБРАНИЕ ПРЕДСТАВИТЕЛЕЙ ГОРОДА ЗАРЕЧНОГО</w:t>
      </w:r>
    </w:p>
    <w:p w:rsidR="00C40102" w:rsidRDefault="00C40102">
      <w:pPr>
        <w:pStyle w:val="ConsPlusTitle"/>
        <w:jc w:val="center"/>
      </w:pPr>
      <w:r>
        <w:t>ПЕНЗЕНСКОЙ ОБЛАСТИ</w:t>
      </w:r>
    </w:p>
    <w:p w:rsidR="00C40102" w:rsidRDefault="00C40102">
      <w:pPr>
        <w:pStyle w:val="ConsPlusTitle"/>
        <w:jc w:val="center"/>
      </w:pPr>
    </w:p>
    <w:p w:rsidR="00C40102" w:rsidRDefault="00C40102">
      <w:pPr>
        <w:pStyle w:val="ConsPlusTitle"/>
        <w:jc w:val="center"/>
      </w:pPr>
      <w:r>
        <w:t>РЕШЕНИЕ</w:t>
      </w:r>
    </w:p>
    <w:p w:rsidR="00C40102" w:rsidRDefault="00C40102">
      <w:pPr>
        <w:pStyle w:val="ConsPlusTitle"/>
        <w:jc w:val="center"/>
      </w:pPr>
      <w:r>
        <w:t>от 26 ноября 2014 г. N 29</w:t>
      </w:r>
    </w:p>
    <w:p w:rsidR="00C40102" w:rsidRDefault="00C40102">
      <w:pPr>
        <w:pStyle w:val="ConsPlusTitle"/>
        <w:jc w:val="center"/>
      </w:pPr>
    </w:p>
    <w:p w:rsidR="00C40102" w:rsidRDefault="00C40102">
      <w:pPr>
        <w:pStyle w:val="ConsPlusTitle"/>
        <w:jc w:val="center"/>
      </w:pPr>
      <w:r>
        <w:t>О НАЛОГЕ НА ИМУЩЕСТВО ФИЗИЧЕСКИХ ЛИЦ</w:t>
      </w:r>
    </w:p>
    <w:p w:rsidR="00C40102" w:rsidRDefault="00C401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401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02" w:rsidRDefault="00C401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02" w:rsidRDefault="00C401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102" w:rsidRDefault="00C401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102" w:rsidRDefault="00C401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Собрания представителей г. Заречного от 29.11.2017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C40102" w:rsidRDefault="00C401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02.11.2018 </w:t>
            </w:r>
            <w:hyperlink r:id="rId6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27.08.2020 </w:t>
            </w:r>
            <w:hyperlink r:id="rId7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28.11.2024 </w:t>
            </w:r>
            <w:hyperlink r:id="rId8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02" w:rsidRDefault="00C40102">
            <w:pPr>
              <w:pStyle w:val="ConsPlusNormal"/>
            </w:pPr>
          </w:p>
        </w:tc>
      </w:tr>
    </w:tbl>
    <w:p w:rsidR="00C40102" w:rsidRDefault="00C40102">
      <w:pPr>
        <w:pStyle w:val="ConsPlusNormal"/>
        <w:jc w:val="both"/>
      </w:pPr>
    </w:p>
    <w:p w:rsidR="00C40102" w:rsidRDefault="00C40102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главой 32</w:t>
        </w:r>
      </w:hyperlink>
      <w:r>
        <w:t xml:space="preserve"> Налогового кодекса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</w:t>
      </w:r>
      <w:hyperlink r:id="rId11">
        <w:r>
          <w:rPr>
            <w:color w:val="0000FF"/>
          </w:rPr>
          <w:t>Законом</w:t>
        </w:r>
      </w:hyperlink>
      <w:r>
        <w:t xml:space="preserve"> Пензенской области от 18.11.2014 N 2639-ЗПО "О единой дате начала применения на территории Пензенской области порядка определения налоговой базы по налогу на имущество физических лиц исходя из кадастровой стоимости объектов налогообложения", </w:t>
      </w:r>
      <w:hyperlink r:id="rId12">
        <w:r>
          <w:rPr>
            <w:color w:val="0000FF"/>
          </w:rPr>
          <w:t>пунктом 3 части 3 статьи 4.2.1</w:t>
        </w:r>
      </w:hyperlink>
      <w:r>
        <w:t xml:space="preserve"> Устава закрытого административно-территориального образования города Заречного Пензенской области Собрание представителей решило: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1. Установить на территории закрытого административно-территориального образования города Заречного Пензенской области налог на имущество физических лиц.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2. Установить ставки налога на имущество физических лиц в отношении налоговой базы, определяемой исходя из кадастровой стоимости объекта налогообложения, в следующих размерах: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1) 0,11 процента в отношении:</w:t>
      </w:r>
    </w:p>
    <w:p w:rsidR="00C40102" w:rsidRDefault="00C4010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28.11.2024 N 27)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жилых домов, частей жилых домов, квартир, частей квартир, комнат;</w:t>
      </w:r>
    </w:p>
    <w:p w:rsidR="00C40102" w:rsidRDefault="00C4010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02.11.2018 N 357)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единых недвижимых комплексов, в состав которых входит хотя бы один жилой дом;</w:t>
      </w:r>
    </w:p>
    <w:p w:rsidR="00C40102" w:rsidRDefault="00C4010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29.11.2017 N 297)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гаражей и </w:t>
      </w:r>
      <w:proofErr w:type="spellStart"/>
      <w:r>
        <w:t>машино</w:t>
      </w:r>
      <w:proofErr w:type="spellEnd"/>
      <w:r>
        <w:t>-мест, в том числе расположенных в объектах налогообложения, указанных в подпункте 2 настоящего пункта;</w:t>
      </w:r>
    </w:p>
    <w:p w:rsidR="00C40102" w:rsidRDefault="00C4010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02.11.2018 N 357)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C40102" w:rsidRDefault="00C4010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27.08.2020 N 90)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2) 2 процентов в отношении объектов налогообложения, включенных в перечень, определяемый в соответствии с </w:t>
      </w:r>
      <w:hyperlink r:id="rId18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19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Федерации;</w:t>
      </w:r>
    </w:p>
    <w:p w:rsidR="00C40102" w:rsidRDefault="00C4010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28.11.2024 N 27)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C40102" w:rsidRDefault="00C40102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2.1 введен </w:t>
      </w:r>
      <w:hyperlink r:id="rId21">
        <w:r>
          <w:rPr>
            <w:color w:val="0000FF"/>
          </w:rPr>
          <w:t>Решением</w:t>
        </w:r>
      </w:hyperlink>
      <w:r>
        <w:t xml:space="preserve"> Собрания представителей г. Заречного от 28.11.2024 N 27)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3) 0,5 процента в отношении прочих объектов налогообложения.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3. Признать утратившими силу решения Собрания представителей г. Заречного: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1) от 14.10.2005 </w:t>
      </w:r>
      <w:hyperlink r:id="rId22">
        <w:r>
          <w:rPr>
            <w:color w:val="0000FF"/>
          </w:rPr>
          <w:t>N 129</w:t>
        </w:r>
      </w:hyperlink>
      <w:r>
        <w:t xml:space="preserve"> "О налоге на имущество физических лиц";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2) от 28.11.2006 </w:t>
      </w:r>
      <w:hyperlink r:id="rId23">
        <w:r>
          <w:rPr>
            <w:color w:val="0000FF"/>
          </w:rPr>
          <w:t>N 281</w:t>
        </w:r>
      </w:hyperlink>
      <w:r>
        <w:t xml:space="preserve"> "О внесении изменений в решение Собрания представителей г. Заречного от 14.10.2005 N 129 "О налоге на имущество физических лиц";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3) от 27.10.2009 </w:t>
      </w:r>
      <w:hyperlink r:id="rId24">
        <w:r>
          <w:rPr>
            <w:color w:val="0000FF"/>
          </w:rPr>
          <w:t>N 110</w:t>
        </w:r>
      </w:hyperlink>
      <w:r>
        <w:t xml:space="preserve"> "О внесении изменений в решение Собрания представителей г. Заречного от 14.10.2005 N 129 "О налоге на имущество физических лиц";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4) от 26.02.2010 </w:t>
      </w:r>
      <w:hyperlink r:id="rId25">
        <w:r>
          <w:rPr>
            <w:color w:val="0000FF"/>
          </w:rPr>
          <w:t>N 153</w:t>
        </w:r>
      </w:hyperlink>
      <w:r>
        <w:t xml:space="preserve"> "О внесении изменений в решение Собрания представителей г. Заречного от 14.10.2005 N 129 "О налоге на имущество физических лиц" (в редакции от 27.10.2009 N 110)";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5) от 29.10.2010 </w:t>
      </w:r>
      <w:hyperlink r:id="rId26">
        <w:r>
          <w:rPr>
            <w:color w:val="0000FF"/>
          </w:rPr>
          <w:t>N 207</w:t>
        </w:r>
      </w:hyperlink>
      <w:r>
        <w:t xml:space="preserve"> "О внесении изменений в решение Собрания представителей г. Заречного от 14.10.2005 N 129 "О налоге на имущество физических лиц";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6) от 16.11.2012 </w:t>
      </w:r>
      <w:hyperlink r:id="rId27">
        <w:r>
          <w:rPr>
            <w:color w:val="0000FF"/>
          </w:rPr>
          <w:t>N 366</w:t>
        </w:r>
      </w:hyperlink>
      <w:r>
        <w:t xml:space="preserve"> "О внесении изменений в решение Собрания представителей г. Заречного от 14.10.2005 N 129 "О налоге на имущество физических лиц" (в редакции от 29.10.2010 N 207)";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7) от 13.08.2013 </w:t>
      </w:r>
      <w:hyperlink r:id="rId28">
        <w:r>
          <w:rPr>
            <w:color w:val="0000FF"/>
          </w:rPr>
          <w:t>N 426</w:t>
        </w:r>
      </w:hyperlink>
      <w:r>
        <w:t xml:space="preserve"> "О внесении изменений в решение Собрания представителей г. Заречного Пензенской области от 14.10.2005 N 129 "О налоге на имущество физических лиц";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8) от 10.12.2013 </w:t>
      </w:r>
      <w:hyperlink r:id="rId29">
        <w:r>
          <w:rPr>
            <w:color w:val="0000FF"/>
          </w:rPr>
          <w:t>N 449</w:t>
        </w:r>
      </w:hyperlink>
      <w:r>
        <w:t xml:space="preserve"> "О внесении изменений в решение Собрания представителей г. Заречного от 14.10.2005 N 129 "О налоге на имущество физических лиц".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4. Настоящее решение вступает в силу с 01.01.2015,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>5. Настоящее решение опубликовать в печатном средстве массовой информации - газете "Ведомости Заречного".</w:t>
      </w:r>
    </w:p>
    <w:p w:rsidR="00C40102" w:rsidRDefault="00C40102">
      <w:pPr>
        <w:pStyle w:val="ConsPlusNormal"/>
        <w:spacing w:before="220"/>
        <w:ind w:firstLine="540"/>
        <w:jc w:val="both"/>
      </w:pPr>
      <w:r>
        <w:t xml:space="preserve">6. Утратил силу с 01.01.2025. - </w:t>
      </w:r>
      <w:hyperlink r:id="rId30">
        <w:r>
          <w:rPr>
            <w:color w:val="0000FF"/>
          </w:rPr>
          <w:t>Решение</w:t>
        </w:r>
      </w:hyperlink>
      <w:r>
        <w:t xml:space="preserve"> Собрания представителей г. Заречного от 28.11.2024 N 27.</w:t>
      </w:r>
    </w:p>
    <w:p w:rsidR="00C40102" w:rsidRDefault="00C40102">
      <w:pPr>
        <w:pStyle w:val="ConsPlusNormal"/>
        <w:jc w:val="both"/>
      </w:pPr>
    </w:p>
    <w:p w:rsidR="00C40102" w:rsidRDefault="00C40102">
      <w:pPr>
        <w:pStyle w:val="ConsPlusNormal"/>
        <w:jc w:val="right"/>
      </w:pPr>
      <w:r>
        <w:t>Глава города</w:t>
      </w:r>
    </w:p>
    <w:p w:rsidR="00C40102" w:rsidRDefault="00C40102">
      <w:pPr>
        <w:pStyle w:val="ConsPlusNormal"/>
        <w:jc w:val="right"/>
      </w:pPr>
      <w:r>
        <w:t>О.В.КЛИМАНОВ</w:t>
      </w:r>
    </w:p>
    <w:p w:rsidR="00C40102" w:rsidRDefault="00C401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67143F" w:rsidRDefault="0067143F"/>
    <w:sectPr w:rsidR="0067143F" w:rsidSect="00C4010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02"/>
    <w:rsid w:val="0067143F"/>
    <w:rsid w:val="00C4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D6277-5924-4594-BB34-316FC1C9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0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01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99462&amp;dst=100005" TargetMode="External"/><Relationship Id="rId13" Type="http://schemas.openxmlformats.org/officeDocument/2006/relationships/hyperlink" Target="https://login.consultant.ru/link/?req=doc&amp;base=RLAW021&amp;n=199462&amp;dst=100007" TargetMode="External"/><Relationship Id="rId18" Type="http://schemas.openxmlformats.org/officeDocument/2006/relationships/hyperlink" Target="https://login.consultant.ru/link/?req=doc&amp;base=LAW&amp;n=492056&amp;dst=9219" TargetMode="External"/><Relationship Id="rId26" Type="http://schemas.openxmlformats.org/officeDocument/2006/relationships/hyperlink" Target="https://login.consultant.ru/link/?req=doc&amp;base=RLAW021&amp;n=457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1&amp;n=199462&amp;dst=100009" TargetMode="External"/><Relationship Id="rId7" Type="http://schemas.openxmlformats.org/officeDocument/2006/relationships/hyperlink" Target="https://login.consultant.ru/link/?req=doc&amp;base=RLAW021&amp;n=152108&amp;dst=100006" TargetMode="External"/><Relationship Id="rId12" Type="http://schemas.openxmlformats.org/officeDocument/2006/relationships/hyperlink" Target="https://login.consultant.ru/link/?req=doc&amp;base=RLAW021&amp;n=198973&amp;dst=102366" TargetMode="External"/><Relationship Id="rId17" Type="http://schemas.openxmlformats.org/officeDocument/2006/relationships/hyperlink" Target="https://login.consultant.ru/link/?req=doc&amp;base=RLAW021&amp;n=152108&amp;dst=100007" TargetMode="External"/><Relationship Id="rId25" Type="http://schemas.openxmlformats.org/officeDocument/2006/relationships/hyperlink" Target="https://login.consultant.ru/link/?req=doc&amp;base=RLAW021&amp;n=402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32145&amp;dst=100010" TargetMode="External"/><Relationship Id="rId20" Type="http://schemas.openxmlformats.org/officeDocument/2006/relationships/hyperlink" Target="https://login.consultant.ru/link/?req=doc&amp;base=RLAW021&amp;n=199462&amp;dst=100008" TargetMode="External"/><Relationship Id="rId29" Type="http://schemas.openxmlformats.org/officeDocument/2006/relationships/hyperlink" Target="https://login.consultant.ru/link/?req=doc&amp;base=RLAW021&amp;n=770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32145&amp;dst=100006" TargetMode="External"/><Relationship Id="rId11" Type="http://schemas.openxmlformats.org/officeDocument/2006/relationships/hyperlink" Target="https://login.consultant.ru/link/?req=doc&amp;base=RLAW021&amp;n=86533" TargetMode="External"/><Relationship Id="rId24" Type="http://schemas.openxmlformats.org/officeDocument/2006/relationships/hyperlink" Target="https://login.consultant.ru/link/?req=doc&amp;base=RLAW021&amp;n=3760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21&amp;n=121754&amp;dst=100006" TargetMode="External"/><Relationship Id="rId15" Type="http://schemas.openxmlformats.org/officeDocument/2006/relationships/hyperlink" Target="https://login.consultant.ru/link/?req=doc&amp;base=RLAW021&amp;n=121754&amp;dst=100009" TargetMode="External"/><Relationship Id="rId23" Type="http://schemas.openxmlformats.org/officeDocument/2006/relationships/hyperlink" Target="https://login.consultant.ru/link/?req=doc&amp;base=RLAW021&amp;n=20400" TargetMode="External"/><Relationship Id="rId28" Type="http://schemas.openxmlformats.org/officeDocument/2006/relationships/hyperlink" Target="https://login.consultant.ru/link/?req=doc&amp;base=RLAW021&amp;n=77340" TargetMode="External"/><Relationship Id="rId10" Type="http://schemas.openxmlformats.org/officeDocument/2006/relationships/hyperlink" Target="https://login.consultant.ru/link/?req=doc&amp;base=LAW&amp;n=169428" TargetMode="External"/><Relationship Id="rId19" Type="http://schemas.openxmlformats.org/officeDocument/2006/relationships/hyperlink" Target="https://login.consultant.ru/link/?req=doc&amp;base=LAW&amp;n=492056&amp;dst=976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2056&amp;dst=10318" TargetMode="External"/><Relationship Id="rId14" Type="http://schemas.openxmlformats.org/officeDocument/2006/relationships/hyperlink" Target="https://login.consultant.ru/link/?req=doc&amp;base=RLAW021&amp;n=132145&amp;dst=100008" TargetMode="External"/><Relationship Id="rId22" Type="http://schemas.openxmlformats.org/officeDocument/2006/relationships/hyperlink" Target="https://login.consultant.ru/link/?req=doc&amp;base=RLAW021&amp;n=77186" TargetMode="External"/><Relationship Id="rId27" Type="http://schemas.openxmlformats.org/officeDocument/2006/relationships/hyperlink" Target="https://login.consultant.ru/link/?req=doc&amp;base=RLAW021&amp;n=63576" TargetMode="External"/><Relationship Id="rId30" Type="http://schemas.openxmlformats.org/officeDocument/2006/relationships/hyperlink" Target="https://login.consultant.ru/link/?req=doc&amp;base=RLAW021&amp;n=19946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Федечко</dc:creator>
  <cp:keywords/>
  <dc:description/>
  <cp:lastModifiedBy>Светлана Н. Федечко</cp:lastModifiedBy>
  <cp:revision>1</cp:revision>
  <dcterms:created xsi:type="dcterms:W3CDTF">2024-12-12T08:12:00Z</dcterms:created>
  <dcterms:modified xsi:type="dcterms:W3CDTF">2024-12-12T08:13:00Z</dcterms:modified>
</cp:coreProperties>
</file>