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План-график </w:t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проведения профилактических мероприятий по пресечению нарушений </w:t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Правил дорожного движения на </w:t>
      </w:r>
      <w:r>
        <w:rPr>
          <w:rFonts w:eastAsia="Times New Roman" w:cs="Times New Roman"/>
          <w:color w:val="auto"/>
          <w:kern w:val="0"/>
          <w:sz w:val="28"/>
          <w:szCs w:val="28"/>
          <w:lang w:val="ru-RU" w:eastAsia="zh-CN" w:bidi="ar-SA"/>
        </w:rPr>
        <w:t>апрель</w:t>
      </w:r>
      <w:r>
        <w:rPr>
          <w:sz w:val="28"/>
          <w:szCs w:val="28"/>
        </w:rPr>
        <w:t xml:space="preserve"> 2025 года</w:t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tbl>
      <w:tblPr>
        <w:tblW w:w="9918" w:type="dxa"/>
        <w:jc w:val="left"/>
        <w:tblInd w:w="-5" w:type="dxa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08"/>
        <w:gridCol w:w="4309"/>
      </w:tblGrid>
      <w:tr>
        <w:trPr>
          <w:trHeight w:val="673" w:hRule="atLeast"/>
        </w:trPr>
        <w:tc>
          <w:tcPr>
            <w:tcW w:w="5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ind w:left="-1" w:hang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профилактических</w:t>
            </w:r>
          </w:p>
          <w:p>
            <w:pPr>
              <w:pStyle w:val="Normal"/>
              <w:ind w:left="-1" w:hanging="0"/>
              <w:jc w:val="center"/>
              <w:rPr/>
            </w:pPr>
            <w:r>
              <w:rPr>
                <w:sz w:val="28"/>
                <w:szCs w:val="28"/>
              </w:rPr>
              <w:t>мероприятий</w:t>
            </w:r>
          </w:p>
        </w:tc>
        <w:tc>
          <w:tcPr>
            <w:tcW w:w="4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left="583" w:hang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Даты проведения</w:t>
            </w:r>
          </w:p>
        </w:tc>
      </w:tr>
      <w:tr>
        <w:trPr>
          <w:trHeight w:val="1072" w:hRule="atLeast"/>
        </w:trPr>
        <w:tc>
          <w:tcPr>
            <w:tcW w:w="5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ind w:left="-1" w:hang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Пресечение нарушений ПДД, связанных с управлением ТС в состоянии опьянения, - </w:t>
            </w:r>
            <w:r>
              <w:rPr>
                <w:b/>
                <w:sz w:val="28"/>
                <w:szCs w:val="28"/>
              </w:rPr>
              <w:t>«Нетрезвый водитель»</w:t>
            </w:r>
          </w:p>
        </w:tc>
        <w:tc>
          <w:tcPr>
            <w:tcW w:w="4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left="583" w:hang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>
              <w:rPr>
                <w:sz w:val="28"/>
                <w:szCs w:val="28"/>
              </w:rPr>
              <w:t>.0</w:t>
            </w:r>
            <w:r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.2025</w:t>
            </w:r>
          </w:p>
          <w:p>
            <w:pPr>
              <w:pStyle w:val="Normal"/>
              <w:ind w:left="583" w:hang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.0</w:t>
            </w:r>
            <w:r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.2025</w:t>
            </w:r>
          </w:p>
          <w:p>
            <w:pPr>
              <w:pStyle w:val="Normal"/>
              <w:ind w:left="583" w:hang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25.04.2025</w:t>
            </w:r>
          </w:p>
        </w:tc>
      </w:tr>
      <w:tr>
        <w:trPr>
          <w:trHeight w:val="1072" w:hRule="atLeast"/>
        </w:trPr>
        <w:tc>
          <w:tcPr>
            <w:tcW w:w="5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ind w:left="-1" w:hang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Пресечение нарушений ПДД, связанных с выездом на полосу, предназначенную для  встречного движения, - </w:t>
            </w:r>
            <w:r>
              <w:rPr>
                <w:b/>
                <w:sz w:val="28"/>
                <w:szCs w:val="28"/>
              </w:rPr>
              <w:t>«Встречная полоса»</w:t>
            </w:r>
          </w:p>
        </w:tc>
        <w:tc>
          <w:tcPr>
            <w:tcW w:w="4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left="583" w:hang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</w:t>
            </w:r>
            <w:r>
              <w:rPr>
                <w:sz w:val="28"/>
                <w:szCs w:val="28"/>
              </w:rPr>
              <w:t>.0</w:t>
            </w:r>
            <w:r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.2025</w:t>
            </w:r>
          </w:p>
        </w:tc>
      </w:tr>
      <w:tr>
        <w:trPr>
          <w:trHeight w:val="1072" w:hRule="atLeast"/>
        </w:trPr>
        <w:tc>
          <w:tcPr>
            <w:tcW w:w="5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ind w:left="-1" w:hang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Пресечение нарушений правил проезда пешеходных переходов -  </w:t>
            </w:r>
          </w:p>
          <w:p>
            <w:pPr>
              <w:pStyle w:val="Normal"/>
              <w:ind w:left="-1" w:hanging="0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«Пешеход.Пешеходный переход»</w:t>
            </w:r>
          </w:p>
        </w:tc>
        <w:tc>
          <w:tcPr>
            <w:tcW w:w="4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left="583" w:hanging="0"/>
              <w:jc w:val="center"/>
              <w:rPr>
                <w:sz w:val="28"/>
                <w:szCs w:val="28"/>
              </w:rPr>
            </w:pPr>
            <w:r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zh-CN" w:bidi="ar-SA"/>
              </w:rPr>
              <w:t>04.04</w:t>
            </w:r>
            <w:r>
              <w:rPr>
                <w:sz w:val="28"/>
                <w:szCs w:val="28"/>
              </w:rPr>
              <w:t>.2025</w:t>
            </w:r>
          </w:p>
          <w:p>
            <w:pPr>
              <w:pStyle w:val="Normal"/>
              <w:ind w:left="583" w:hang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18.04.2025</w:t>
            </w:r>
          </w:p>
          <w:p>
            <w:pPr>
              <w:pStyle w:val="Normal"/>
              <w:ind w:left="583" w:hang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</w:t>
            </w:r>
            <w:r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.2025</w:t>
            </w:r>
          </w:p>
        </w:tc>
      </w:tr>
      <w:tr>
        <w:trPr>
          <w:trHeight w:val="1072" w:hRule="atLeast"/>
        </w:trPr>
        <w:tc>
          <w:tcPr>
            <w:tcW w:w="560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ind w:left="-1" w:right="0" w:hanging="0"/>
              <w:jc w:val="both"/>
              <w:rPr>
                <w:sz w:val="28"/>
                <w:szCs w:val="28"/>
              </w:rPr>
            </w:pPr>
            <w:r>
              <w:rPr>
                <w:b w:val="false"/>
                <w:bCs w:val="false"/>
                <w:sz w:val="28"/>
                <w:szCs w:val="28"/>
              </w:rPr>
              <w:t>Пресечение нарушений ПДД водителями СИМ и мототранспортных средств –</w:t>
            </w:r>
            <w:r>
              <w:rPr>
                <w:b/>
                <w:sz w:val="28"/>
                <w:szCs w:val="28"/>
              </w:rPr>
              <w:t xml:space="preserve"> «Мототранспорт»</w:t>
            </w:r>
          </w:p>
        </w:tc>
        <w:tc>
          <w:tcPr>
            <w:tcW w:w="43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left="583" w:hanging="0"/>
              <w:jc w:val="center"/>
              <w:rPr>
                <w:sz w:val="28"/>
                <w:szCs w:val="28"/>
              </w:rPr>
            </w:pPr>
            <w:r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zh-CN" w:bidi="ar-SA"/>
              </w:rPr>
              <w:t>0</w:t>
            </w:r>
            <w:r>
              <w:rPr>
                <w:sz w:val="28"/>
                <w:szCs w:val="28"/>
              </w:rPr>
              <w:t>1.0</w:t>
            </w:r>
            <w:r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.2025</w:t>
            </w:r>
          </w:p>
          <w:p>
            <w:pPr>
              <w:pStyle w:val="Normal"/>
              <w:ind w:left="583" w:hang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27.04.2025</w:t>
            </w:r>
          </w:p>
        </w:tc>
      </w:tr>
      <w:tr>
        <w:trPr>
          <w:trHeight w:val="1072" w:hRule="atLeast"/>
        </w:trPr>
        <w:tc>
          <w:tcPr>
            <w:tcW w:w="560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ind w:left="-1" w:right="0" w:hang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Пресечение нарушений ПДД, связанных с перевозкой детей, - </w:t>
            </w:r>
          </w:p>
          <w:p>
            <w:pPr>
              <w:pStyle w:val="Normal"/>
              <w:ind w:left="-1" w:right="0" w:hanging="0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«Автокресло – детям»</w:t>
            </w:r>
          </w:p>
        </w:tc>
        <w:tc>
          <w:tcPr>
            <w:tcW w:w="43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left="583" w:hang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</w:t>
            </w:r>
            <w:r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.2025</w:t>
            </w:r>
          </w:p>
        </w:tc>
      </w:tr>
      <w:tr>
        <w:trPr>
          <w:trHeight w:val="1072" w:hRule="atLeast"/>
        </w:trPr>
        <w:tc>
          <w:tcPr>
            <w:tcW w:w="560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ind w:left="-1" w:right="0" w:hang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Пресечение нарушений ПДД, допущенных водителями, должностными и юридическими лицами организаций, осуществляющих перевозку пассажиров на коммерческой основе, - </w:t>
            </w:r>
            <w:r>
              <w:rPr>
                <w:b/>
                <w:sz w:val="28"/>
                <w:szCs w:val="28"/>
              </w:rPr>
              <w:t>«Автоперевозчик»</w:t>
            </w:r>
          </w:p>
        </w:tc>
        <w:tc>
          <w:tcPr>
            <w:tcW w:w="43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left="583" w:hang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  <w:r>
              <w:rPr>
                <w:sz w:val="28"/>
                <w:szCs w:val="28"/>
              </w:rPr>
              <w:t>.0</w:t>
            </w:r>
            <w:r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.2025</w:t>
            </w:r>
          </w:p>
        </w:tc>
      </w:tr>
    </w:tbl>
    <w:p>
      <w:pPr>
        <w:pStyle w:val="Normal"/>
        <w:jc w:val="center"/>
        <w:rPr/>
      </w:pPr>
      <w:r>
        <w:rPr/>
      </w:r>
    </w:p>
    <w:sectPr>
      <w:headerReference w:type="default" r:id="rId2"/>
      <w:headerReference w:type="first" r:id="rId3"/>
      <w:type w:val="nextPage"/>
      <w:pgSz w:w="11906" w:h="16838"/>
      <w:pgMar w:left="1134" w:right="567" w:header="720" w:top="777" w:footer="0" w:bottom="567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PT Astra Serif">
    <w:charset w:val="01"/>
    <w:family w:val="roman"/>
    <w:pitch w:val="default"/>
  </w:font>
  <w:font w:name="Times New Roman">
    <w:charset w:val="01"/>
    <w:family w:val="roman"/>
    <w:pitch w:val="default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3"/>
      <w:jc w:val="center"/>
      <w:rPr/>
    </w:pPr>
    <w:r>
      <w:rPr/>
      <w:fldChar w:fldCharType="begin"/>
    </w:r>
    <w:r>
      <w:rPr/>
      <w:instrText> PAGE </w:instrText>
    </w:r>
    <w:r>
      <w:rPr/>
      <w:fldChar w:fldCharType="separate"/>
    </w:r>
    <w:r>
      <w:rPr/>
      <w:t>0</w:t>
    </w:r>
    <w:r>
      <w:rPr/>
      <w:fldChar w:fldCharType="end"/>
    </w:r>
  </w:p>
  <w:p>
    <w:pPr>
      <w:pStyle w:val="Style23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3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pStyle w:val="2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pStyle w:val="4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pStyle w:val="5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51"/>
  <w:defaultTabStop w:val="720"/>
  <w:autoHyphenation w:val="tru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PT Astra Serif" w:hAnsi="PT Astra Serif" w:eastAsia="Tahoma" w:cs="Noto Sans Devanagari"/>
        <w:sz w:val="24"/>
        <w:szCs w:val="24"/>
        <w:lang w:val="ru-RU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zh-CN" w:bidi="ar-SA"/>
    </w:rPr>
  </w:style>
  <w:style w:type="paragraph" w:styleId="1">
    <w:name w:val="Heading 1"/>
    <w:basedOn w:val="Normal"/>
    <w:next w:val="Normal"/>
    <w:qFormat/>
    <w:pPr>
      <w:keepNext w:val="true"/>
      <w:numPr>
        <w:ilvl w:val="0"/>
        <w:numId w:val="1"/>
      </w:numPr>
      <w:jc w:val="right"/>
      <w:outlineLvl w:val="0"/>
    </w:pPr>
    <w:rPr>
      <w:i/>
      <w:sz w:val="24"/>
    </w:rPr>
  </w:style>
  <w:style w:type="paragraph" w:styleId="2">
    <w:name w:val="Heading 2"/>
    <w:basedOn w:val="Normal"/>
    <w:next w:val="Normal"/>
    <w:qFormat/>
    <w:pPr>
      <w:keepNext w:val="true"/>
      <w:numPr>
        <w:ilvl w:val="1"/>
        <w:numId w:val="1"/>
      </w:numPr>
      <w:ind w:firstLine="720"/>
      <w:jc w:val="both"/>
      <w:outlineLvl w:val="1"/>
    </w:pPr>
    <w:rPr>
      <w:i/>
      <w:sz w:val="28"/>
    </w:rPr>
  </w:style>
  <w:style w:type="paragraph" w:styleId="3">
    <w:name w:val="Heading 3"/>
    <w:basedOn w:val="Normal"/>
    <w:next w:val="Normal"/>
    <w:qFormat/>
    <w:pPr>
      <w:keepNext w:val="true"/>
      <w:numPr>
        <w:ilvl w:val="2"/>
        <w:numId w:val="1"/>
      </w:numPr>
      <w:outlineLvl w:val="2"/>
    </w:pPr>
    <w:rPr>
      <w:i/>
      <w:sz w:val="28"/>
    </w:rPr>
  </w:style>
  <w:style w:type="paragraph" w:styleId="4">
    <w:name w:val="Heading 4"/>
    <w:basedOn w:val="Normal"/>
    <w:next w:val="Normal"/>
    <w:qFormat/>
    <w:pPr>
      <w:keepNext w:val="true"/>
      <w:numPr>
        <w:ilvl w:val="3"/>
        <w:numId w:val="1"/>
      </w:numPr>
      <w:outlineLvl w:val="3"/>
    </w:pPr>
    <w:rPr>
      <w:b/>
      <w:sz w:val="28"/>
    </w:rPr>
  </w:style>
  <w:style w:type="paragraph" w:styleId="5">
    <w:name w:val="Heading 5"/>
    <w:basedOn w:val="Normal"/>
    <w:next w:val="Normal"/>
    <w:qFormat/>
    <w:pPr>
      <w:keepNext w:val="true"/>
      <w:numPr>
        <w:ilvl w:val="4"/>
        <w:numId w:val="1"/>
      </w:numPr>
      <w:outlineLvl w:val="4"/>
    </w:pPr>
    <w:rPr>
      <w:sz w:val="28"/>
    </w:rPr>
  </w:style>
  <w:style w:type="character" w:styleId="WW8Num1z0">
    <w:name w:val="WW8Num1z0"/>
    <w:qFormat/>
    <w:rPr>
      <w:rFonts w:cs="Times New Roman"/>
    </w:rPr>
  </w:style>
  <w:style w:type="character" w:styleId="WW8Num1z1">
    <w:name w:val="WW8Num1z1"/>
    <w:qFormat/>
    <w:rPr>
      <w:rFonts w:cs="Times New Roman"/>
    </w:rPr>
  </w:style>
  <w:style w:type="character" w:styleId="WW8Num2z0">
    <w:name w:val="WW8Num2z0"/>
    <w:qFormat/>
    <w:rPr>
      <w:rFonts w:cs="Times New Roman"/>
    </w:rPr>
  </w:style>
  <w:style w:type="character" w:styleId="WW8Num2z1">
    <w:name w:val="WW8Num2z1"/>
    <w:qFormat/>
    <w:rPr>
      <w:rFonts w:cs="Times New Roman"/>
    </w:rPr>
  </w:style>
  <w:style w:type="character" w:styleId="WW8Num3z0">
    <w:name w:val="WW8Num3z0"/>
    <w:qFormat/>
    <w:rPr>
      <w:rFonts w:cs="Times New Roman"/>
    </w:rPr>
  </w:style>
  <w:style w:type="character" w:styleId="WW8Num3z1">
    <w:name w:val="WW8Num3z1"/>
    <w:qFormat/>
    <w:rPr>
      <w:rFonts w:cs="Times New Roman"/>
    </w:rPr>
  </w:style>
  <w:style w:type="character" w:styleId="WW8Num4z0">
    <w:name w:val="WW8Num4z0"/>
    <w:qFormat/>
    <w:rPr>
      <w:rFonts w:cs="Times New Roman"/>
    </w:rPr>
  </w:style>
  <w:style w:type="character" w:styleId="WW8Num4z1">
    <w:name w:val="WW8Num4z1"/>
    <w:qFormat/>
    <w:rPr>
      <w:rFonts w:cs="Times New Roman"/>
    </w:rPr>
  </w:style>
  <w:style w:type="character" w:styleId="WW8Num5z0">
    <w:name w:val="WW8Num5z0"/>
    <w:qFormat/>
    <w:rPr>
      <w:rFonts w:cs="Times New Roman"/>
    </w:rPr>
  </w:style>
  <w:style w:type="character" w:styleId="WW8Num5z1">
    <w:name w:val="WW8Num5z1"/>
    <w:qFormat/>
    <w:rPr>
      <w:rFonts w:cs="Times New Roman"/>
    </w:rPr>
  </w:style>
  <w:style w:type="character" w:styleId="WW8Num6z0">
    <w:name w:val="WW8Num6z0"/>
    <w:qFormat/>
    <w:rPr>
      <w:rFonts w:cs="Times New Roman"/>
    </w:rPr>
  </w:style>
  <w:style w:type="character" w:styleId="WW8Num6z1">
    <w:name w:val="WW8Num6z1"/>
    <w:qFormat/>
    <w:rPr>
      <w:rFonts w:cs="Times New Roman"/>
    </w:rPr>
  </w:style>
  <w:style w:type="character" w:styleId="WW8Num7z0">
    <w:name w:val="WW8Num7z0"/>
    <w:qFormat/>
    <w:rPr>
      <w:rFonts w:cs="Times New Roman"/>
    </w:rPr>
  </w:style>
  <w:style w:type="character" w:styleId="WW8Num8z0">
    <w:name w:val="WW8Num8z0"/>
    <w:qFormat/>
    <w:rPr>
      <w:rFonts w:cs="Times New Roman"/>
    </w:rPr>
  </w:style>
  <w:style w:type="character" w:styleId="WW8Num9z0">
    <w:name w:val="WW8Num9z0"/>
    <w:qFormat/>
    <w:rPr>
      <w:rFonts w:cs="Times New Roman"/>
    </w:rPr>
  </w:style>
  <w:style w:type="character" w:styleId="WW8Num9z1">
    <w:name w:val="WW8Num9z1"/>
    <w:qFormat/>
    <w:rPr>
      <w:rFonts w:cs="Times New Roman"/>
    </w:rPr>
  </w:style>
  <w:style w:type="character" w:styleId="WW8Num10z0">
    <w:name w:val="WW8Num10z0"/>
    <w:qFormat/>
    <w:rPr>
      <w:rFonts w:cs="Times New Roman"/>
    </w:rPr>
  </w:style>
  <w:style w:type="character" w:styleId="WW8Num11z0">
    <w:name w:val="WW8Num11z0"/>
    <w:qFormat/>
    <w:rPr>
      <w:rFonts w:cs="Times New Roman"/>
    </w:rPr>
  </w:style>
  <w:style w:type="character" w:styleId="WW8Num11z1">
    <w:name w:val="WW8Num11z1"/>
    <w:qFormat/>
    <w:rPr>
      <w:rFonts w:cs="Times New Roman"/>
    </w:rPr>
  </w:style>
  <w:style w:type="character" w:styleId="WW8Num12z0">
    <w:name w:val="WW8Num12z0"/>
    <w:qFormat/>
    <w:rPr>
      <w:rFonts w:cs="Times New Roman"/>
    </w:rPr>
  </w:style>
  <w:style w:type="character" w:styleId="WW8Num13z0">
    <w:name w:val="WW8Num13z0"/>
    <w:qFormat/>
    <w:rPr>
      <w:rFonts w:cs="Times New Roman"/>
    </w:rPr>
  </w:style>
  <w:style w:type="character" w:styleId="WW8Num13z1">
    <w:name w:val="WW8Num13z1"/>
    <w:qFormat/>
    <w:rPr>
      <w:rFonts w:cs="Times New Roman"/>
    </w:rPr>
  </w:style>
  <w:style w:type="character" w:styleId="WW8Num14z0">
    <w:name w:val="WW8Num14z0"/>
    <w:qFormat/>
    <w:rPr>
      <w:rFonts w:cs="Times New Roman"/>
    </w:rPr>
  </w:style>
  <w:style w:type="character" w:styleId="WW8Num14z1">
    <w:name w:val="WW8Num14z1"/>
    <w:qFormat/>
    <w:rPr>
      <w:rFonts w:cs="Times New Roman"/>
    </w:rPr>
  </w:style>
  <w:style w:type="character" w:styleId="WW8Num15z0">
    <w:name w:val="WW8Num15z0"/>
    <w:qFormat/>
    <w:rPr>
      <w:rFonts w:cs="Times New Roman"/>
    </w:rPr>
  </w:style>
  <w:style w:type="character" w:styleId="WW8Num15z1">
    <w:name w:val="WW8Num15z1"/>
    <w:qFormat/>
    <w:rPr>
      <w:rFonts w:cs="Times New Roman"/>
    </w:rPr>
  </w:style>
  <w:style w:type="character" w:styleId="Style9">
    <w:name w:val="Основной шрифт абзаца"/>
    <w:qFormat/>
    <w:rPr/>
  </w:style>
  <w:style w:type="character" w:styleId="51">
    <w:name w:val=" Знак Знак5"/>
    <w:qFormat/>
    <w:rPr>
      <w:rFonts w:cs="Times New Roman"/>
      <w:sz w:val="16"/>
      <w:szCs w:val="16"/>
    </w:rPr>
  </w:style>
  <w:style w:type="character" w:styleId="Style10">
    <w:name w:val="Интернет-ссылка"/>
    <w:rPr>
      <w:rFonts w:cs="Times New Roman"/>
      <w:color w:val="0000FF"/>
      <w:u w:val="single"/>
    </w:rPr>
  </w:style>
  <w:style w:type="character" w:styleId="41">
    <w:name w:val=" Знак Знак4"/>
    <w:qFormat/>
    <w:rPr>
      <w:rFonts w:cs="Times New Roman"/>
      <w:sz w:val="24"/>
      <w:szCs w:val="24"/>
    </w:rPr>
  </w:style>
  <w:style w:type="character" w:styleId="31">
    <w:name w:val=" Знак Знак3"/>
    <w:qFormat/>
    <w:rPr>
      <w:rFonts w:cs="Times New Roman"/>
    </w:rPr>
  </w:style>
  <w:style w:type="character" w:styleId="21">
    <w:name w:val=" Знак Знак2"/>
    <w:qFormat/>
    <w:rPr>
      <w:rFonts w:cs="Times New Roman"/>
    </w:rPr>
  </w:style>
  <w:style w:type="character" w:styleId="11">
    <w:name w:val=" Знак Знак1"/>
    <w:qFormat/>
    <w:rPr>
      <w:rFonts w:cs="Times New Roman"/>
    </w:rPr>
  </w:style>
  <w:style w:type="character" w:styleId="Style11">
    <w:name w:val="Номер страницы"/>
    <w:rPr>
      <w:rFonts w:cs="Times New Roman"/>
    </w:rPr>
  </w:style>
  <w:style w:type="character" w:styleId="Style12">
    <w:name w:val="Символ сноски"/>
    <w:qFormat/>
    <w:rPr>
      <w:rFonts w:cs="Times New Roman"/>
      <w:vertAlign w:val="superscript"/>
    </w:rPr>
  </w:style>
  <w:style w:type="character" w:styleId="Style13">
    <w:name w:val="Символ концевой сноски"/>
    <w:qFormat/>
    <w:rPr>
      <w:rFonts w:cs="Times New Roman"/>
      <w:vertAlign w:val="superscript"/>
    </w:rPr>
  </w:style>
  <w:style w:type="character" w:styleId="Style14">
    <w:name w:val=" Знак Знак"/>
    <w:basedOn w:val="Style9"/>
    <w:qFormat/>
    <w:rPr/>
  </w:style>
  <w:style w:type="character" w:styleId="6">
    <w:name w:val=" Знак Знак6"/>
    <w:qFormat/>
    <w:rPr>
      <w:sz w:val="28"/>
    </w:rPr>
  </w:style>
  <w:style w:type="paragraph" w:styleId="Style15">
    <w:name w:val="Заголовок"/>
    <w:basedOn w:val="Normal"/>
    <w:next w:val="Style16"/>
    <w:qFormat/>
    <w:pPr>
      <w:jc w:val="center"/>
    </w:pPr>
    <w:rPr>
      <w:sz w:val="24"/>
    </w:rPr>
  </w:style>
  <w:style w:type="paragraph" w:styleId="Style16">
    <w:name w:val="Body Text"/>
    <w:basedOn w:val="Normal"/>
    <w:pPr/>
    <w:rPr>
      <w:sz w:val="28"/>
    </w:rPr>
  </w:style>
  <w:style w:type="paragraph" w:styleId="Style17">
    <w:name w:val="List"/>
    <w:basedOn w:val="Style16"/>
    <w:pPr/>
    <w:rPr>
      <w:rFonts w:ascii="PT Astra Serif" w:hAnsi="PT Astra Serif" w:cs="Noto Sans Devanagari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Style20">
    <w:name w:val="Body Text Indent"/>
    <w:basedOn w:val="Normal"/>
    <w:pPr>
      <w:ind w:firstLine="720"/>
      <w:jc w:val="both"/>
    </w:pPr>
    <w:rPr>
      <w:sz w:val="28"/>
    </w:rPr>
  </w:style>
  <w:style w:type="paragraph" w:styleId="Style21">
    <w:name w:val="Subtitle"/>
    <w:basedOn w:val="Normal"/>
    <w:next w:val="Style16"/>
    <w:qFormat/>
    <w:pPr>
      <w:ind w:right="1133" w:firstLine="720"/>
      <w:jc w:val="center"/>
    </w:pPr>
    <w:rPr>
      <w:b/>
      <w:sz w:val="32"/>
    </w:rPr>
  </w:style>
  <w:style w:type="paragraph" w:styleId="32">
    <w:name w:val="Основной текст 3"/>
    <w:basedOn w:val="Normal"/>
    <w:qFormat/>
    <w:pPr>
      <w:spacing w:before="0" w:after="120"/>
    </w:pPr>
    <w:rPr>
      <w:sz w:val="16"/>
      <w:szCs w:val="16"/>
    </w:rPr>
  </w:style>
  <w:style w:type="paragraph" w:styleId="ListParagraph">
    <w:name w:val="List Paragraph"/>
    <w:basedOn w:val="Normal"/>
    <w:qFormat/>
    <w:pPr>
      <w:ind w:left="720" w:hanging="0"/>
    </w:pPr>
    <w:rPr>
      <w:sz w:val="24"/>
      <w:szCs w:val="24"/>
    </w:rPr>
  </w:style>
  <w:style w:type="paragraph" w:styleId="22">
    <w:name w:val="Основной текст с отступом 2"/>
    <w:basedOn w:val="Normal"/>
    <w:qFormat/>
    <w:pPr>
      <w:spacing w:lineRule="auto" w:line="480" w:before="0" w:after="120"/>
      <w:ind w:left="283" w:hanging="0"/>
    </w:pPr>
    <w:rPr>
      <w:sz w:val="24"/>
      <w:szCs w:val="24"/>
    </w:rPr>
  </w:style>
  <w:style w:type="paragraph" w:styleId="23">
    <w:name w:val="Основной текст 2"/>
    <w:basedOn w:val="Normal"/>
    <w:qFormat/>
    <w:pPr>
      <w:spacing w:lineRule="auto" w:line="480" w:before="0" w:after="120"/>
    </w:pPr>
    <w:rPr/>
  </w:style>
  <w:style w:type="paragraph" w:styleId="Style22">
    <w:name w:val="Верхний и нижний колонтитулы"/>
    <w:basedOn w:val="Normal"/>
    <w:qFormat/>
    <w:pPr>
      <w:suppressLineNumbers/>
      <w:tabs>
        <w:tab w:val="clear" w:pos="720"/>
        <w:tab w:val="center" w:pos="4819" w:leader="none"/>
        <w:tab w:val="right" w:pos="9638" w:leader="none"/>
      </w:tabs>
    </w:pPr>
    <w:rPr/>
  </w:style>
  <w:style w:type="paragraph" w:styleId="Style23">
    <w:name w:val="Header"/>
    <w:basedOn w:val="Normal"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Style24">
    <w:name w:val="Footer"/>
    <w:basedOn w:val="Normal"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Style25">
    <w:name w:val="Footnote Text"/>
    <w:basedOn w:val="Normal"/>
    <w:pPr/>
    <w:rPr/>
  </w:style>
  <w:style w:type="paragraph" w:styleId="Style26">
    <w:name w:val="Знак"/>
    <w:basedOn w:val="Normal"/>
    <w:qFormat/>
    <w:pPr>
      <w:widowControl w:val="false"/>
      <w:tabs>
        <w:tab w:val="clear" w:pos="720"/>
        <w:tab w:val="left" w:pos="1315" w:leader="none"/>
      </w:tabs>
      <w:spacing w:lineRule="exact" w:line="240" w:before="0" w:after="160"/>
      <w:ind w:left="1315" w:hanging="180"/>
      <w:jc w:val="center"/>
    </w:pPr>
    <w:rPr>
      <w:b/>
      <w:i/>
      <w:sz w:val="28"/>
      <w:lang w:val="en-GB"/>
    </w:rPr>
  </w:style>
  <w:style w:type="paragraph" w:styleId="Style27">
    <w:name w:val="Содержимое таблицы"/>
    <w:basedOn w:val="Normal"/>
    <w:qFormat/>
    <w:pPr>
      <w:suppressLineNumbers/>
    </w:pPr>
    <w:rPr/>
  </w:style>
  <w:style w:type="paragraph" w:styleId="Style28">
    <w:name w:val="Заголовок таблицы"/>
    <w:basedOn w:val="Style27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  <w:style w:type="numbering" w:styleId="WW8Num7">
    <w:name w:val="WW8Num7"/>
    <w:qFormat/>
  </w:style>
  <w:style w:type="numbering" w:styleId="WW8Num8">
    <w:name w:val="WW8Num8"/>
    <w:qFormat/>
  </w:style>
  <w:style w:type="numbering" w:styleId="WW8Num9">
    <w:name w:val="WW8Num9"/>
    <w:qFormat/>
  </w:style>
  <w:style w:type="numbering" w:styleId="WW8Num10">
    <w:name w:val="WW8Num10"/>
    <w:qFormat/>
  </w:style>
  <w:style w:type="numbering" w:styleId="WW8Num11">
    <w:name w:val="WW8Num11"/>
    <w:qFormat/>
  </w:style>
  <w:style w:type="numbering" w:styleId="WW8Num12">
    <w:name w:val="WW8Num12"/>
    <w:qFormat/>
  </w:style>
  <w:style w:type="numbering" w:styleId="WW8Num13">
    <w:name w:val="WW8Num13"/>
    <w:qFormat/>
  </w:style>
  <w:style w:type="numbering" w:styleId="WW8Num14">
    <w:name w:val="WW8Num14"/>
    <w:qFormat/>
  </w:style>
  <w:style w:type="numbering" w:styleId="WW8Num15">
    <w:name w:val="WW8Num15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Normal_x005F_x0000_</Template>
  <TotalTime>26</TotalTime>
  <Application>LibreOffice/6.4.7.2$Linux_X86_64 LibreOffice_project/40$Build-2</Application>
  <Pages>1</Pages>
  <Words>105</Words>
  <Characters>842</Characters>
  <CharactersWithSpaces>929</CharactersWithSpaces>
  <Paragraphs>26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2024-01-09T17:19:00Z</dcterms:created>
  <dc:creator>DINA</dc:creator>
  <dc:description/>
  <dc:language>ru-RU</dc:language>
  <cp:lastModifiedBy/>
  <cp:lastPrinted>2017-01-04T15:18:00Z</cp:lastPrinted>
  <dcterms:modified xsi:type="dcterms:W3CDTF">2025-04-01T12:52:33Z</dcterms:modified>
  <cp:revision>9</cp:revision>
  <dc:subject/>
  <dc:title>МВД РОССИИ</dc:title>
</cp:coreProperties>
</file>