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DB" w:rsidRDefault="000421DB" w:rsidP="000421DB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0421DB" w:rsidRDefault="000421DB" w:rsidP="000421DB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вопросы потенциальных инвесторов ТОСЭР «Заречный»</w:t>
      </w:r>
    </w:p>
    <w:p w:rsidR="006743AB" w:rsidRPr="004B692A" w:rsidRDefault="000421DB" w:rsidP="000421DB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</w:t>
      </w:r>
      <w:r w:rsidR="0034321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.08.2018</w:t>
      </w:r>
    </w:p>
    <w:p w:rsidR="00064E5C" w:rsidRPr="004B692A" w:rsidRDefault="00064E5C" w:rsidP="00A92C37">
      <w:pPr>
        <w:spacing w:after="0" w:line="10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6743AB" w:rsidRPr="004B692A" w:rsidRDefault="006743AB" w:rsidP="00064E5C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7625"/>
      </w:tblGrid>
      <w:tr w:rsidR="00DB7DF1" w:rsidRPr="00DE7964" w:rsidTr="00DB7DF1">
        <w:tc>
          <w:tcPr>
            <w:tcW w:w="3007" w:type="dxa"/>
            <w:shd w:val="clear" w:color="auto" w:fill="auto"/>
          </w:tcPr>
          <w:p w:rsidR="00DB7DF1" w:rsidRPr="00DE7964" w:rsidRDefault="00542C8F" w:rsidP="00DE7964">
            <w:pPr>
              <w:pStyle w:val="ConsPlusNormal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DE7964">
              <w:rPr>
                <w:b/>
                <w:color w:val="000000"/>
                <w:spacing w:val="-4"/>
                <w:sz w:val="24"/>
                <w:szCs w:val="24"/>
              </w:rPr>
              <w:t>Тема/</w:t>
            </w:r>
            <w:r w:rsidR="00DB7DF1" w:rsidRPr="00DE7964">
              <w:rPr>
                <w:b/>
                <w:color w:val="000000"/>
                <w:spacing w:val="-4"/>
                <w:sz w:val="24"/>
                <w:szCs w:val="24"/>
              </w:rPr>
              <w:t>Вопрос</w:t>
            </w:r>
          </w:p>
        </w:tc>
        <w:tc>
          <w:tcPr>
            <w:tcW w:w="7625" w:type="dxa"/>
            <w:shd w:val="clear" w:color="auto" w:fill="auto"/>
          </w:tcPr>
          <w:p w:rsidR="00DB7DF1" w:rsidRPr="00DE7964" w:rsidRDefault="00DB7DF1" w:rsidP="00DE7964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  <w:r w:rsidRPr="00DE7964">
              <w:rPr>
                <w:b/>
                <w:color w:val="000000"/>
                <w:sz w:val="24"/>
                <w:szCs w:val="24"/>
              </w:rPr>
              <w:t>Ответ</w:t>
            </w:r>
          </w:p>
        </w:tc>
      </w:tr>
      <w:tr w:rsidR="0034321F" w:rsidRPr="00DE7964" w:rsidTr="00DB7DF1">
        <w:tc>
          <w:tcPr>
            <w:tcW w:w="3007" w:type="dxa"/>
            <w:shd w:val="clear" w:color="auto" w:fill="auto"/>
          </w:tcPr>
          <w:p w:rsidR="0034321F" w:rsidRPr="00DE7964" w:rsidRDefault="0034321F" w:rsidP="00DE7964">
            <w:pPr>
              <w:pStyle w:val="ConsPlusNormal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625" w:type="dxa"/>
            <w:shd w:val="clear" w:color="auto" w:fill="auto"/>
          </w:tcPr>
          <w:p w:rsidR="0034321F" w:rsidRPr="00DE7964" w:rsidRDefault="0034321F" w:rsidP="00DE7964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E103C" w:rsidRPr="00DE7964" w:rsidTr="00A15BEB">
        <w:tc>
          <w:tcPr>
            <w:tcW w:w="10632" w:type="dxa"/>
            <w:gridSpan w:val="2"/>
            <w:shd w:val="clear" w:color="auto" w:fill="auto"/>
          </w:tcPr>
          <w:p w:rsidR="003E103C" w:rsidRPr="00EE1A09" w:rsidRDefault="003E103C" w:rsidP="00EE1A09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EE1A09">
              <w:rPr>
                <w:b/>
                <w:color w:val="000000"/>
                <w:spacing w:val="-4"/>
                <w:sz w:val="24"/>
                <w:szCs w:val="24"/>
              </w:rPr>
              <w:t>Общие организационные вопросы</w:t>
            </w:r>
          </w:p>
        </w:tc>
      </w:tr>
      <w:tr w:rsidR="0034321F" w:rsidRPr="00DE7964" w:rsidTr="00DB7DF1">
        <w:tc>
          <w:tcPr>
            <w:tcW w:w="3007" w:type="dxa"/>
            <w:shd w:val="clear" w:color="auto" w:fill="auto"/>
          </w:tcPr>
          <w:p w:rsidR="0034321F" w:rsidRPr="0034321F" w:rsidRDefault="0034321F" w:rsidP="0034321F">
            <w:pPr>
              <w:pStyle w:val="ConsPlusNormal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625" w:type="dxa"/>
            <w:shd w:val="clear" w:color="auto" w:fill="auto"/>
          </w:tcPr>
          <w:p w:rsidR="0034321F" w:rsidRPr="00DE7964" w:rsidRDefault="0034321F" w:rsidP="0034321F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4321F" w:rsidRPr="00DE7964" w:rsidTr="00DB7DF1">
        <w:tc>
          <w:tcPr>
            <w:tcW w:w="3007" w:type="dxa"/>
            <w:shd w:val="clear" w:color="auto" w:fill="auto"/>
          </w:tcPr>
          <w:p w:rsidR="0034321F" w:rsidRPr="003E103C" w:rsidRDefault="000E183B" w:rsidP="000E183B">
            <w:pPr>
              <w:pStyle w:val="ConsPlusNormal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В какой момент должна состояться </w:t>
            </w:r>
            <w:r w:rsidR="0034321F">
              <w:rPr>
                <w:color w:val="000000"/>
                <w:spacing w:val="-4"/>
                <w:sz w:val="24"/>
                <w:szCs w:val="24"/>
              </w:rPr>
              <w:t>регистрация юридического лица резидента ТОСЭР</w:t>
            </w:r>
            <w:r>
              <w:rPr>
                <w:color w:val="000000"/>
                <w:spacing w:val="-4"/>
                <w:sz w:val="24"/>
                <w:szCs w:val="24"/>
              </w:rPr>
              <w:t>?</w:t>
            </w:r>
          </w:p>
        </w:tc>
        <w:tc>
          <w:tcPr>
            <w:tcW w:w="7625" w:type="dxa"/>
            <w:shd w:val="clear" w:color="auto" w:fill="auto"/>
          </w:tcPr>
          <w:p w:rsidR="00A15BB7" w:rsidRDefault="000E183B" w:rsidP="000E183B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Данный аспект регулируется статьей 13 </w:t>
            </w:r>
            <w:r w:rsidRPr="000E183B">
              <w:rPr>
                <w:color w:val="000000"/>
                <w:sz w:val="24"/>
                <w:szCs w:val="24"/>
              </w:rPr>
              <w:t>Федеральн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0E183B">
              <w:rPr>
                <w:color w:val="000000"/>
                <w:sz w:val="24"/>
                <w:szCs w:val="24"/>
              </w:rPr>
              <w:t xml:space="preserve"> закон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0E183B">
              <w:rPr>
                <w:color w:val="000000"/>
                <w:sz w:val="24"/>
                <w:szCs w:val="24"/>
              </w:rPr>
              <w:t xml:space="preserve"> от 29.12.2014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0E183B">
              <w:rPr>
                <w:color w:val="000000"/>
                <w:sz w:val="24"/>
                <w:szCs w:val="24"/>
              </w:rPr>
              <w:t xml:space="preserve"> 473-ФЗ (ред. от 31.12.2017)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E183B">
              <w:rPr>
                <w:color w:val="000000"/>
                <w:sz w:val="24"/>
                <w:szCs w:val="24"/>
              </w:rPr>
              <w:t>О территориях опережающего социально-экономического</w:t>
            </w:r>
            <w:r>
              <w:rPr>
                <w:color w:val="000000"/>
                <w:sz w:val="24"/>
                <w:szCs w:val="24"/>
              </w:rPr>
              <w:t xml:space="preserve"> развития»:</w:t>
            </w:r>
          </w:p>
          <w:p w:rsidR="00A15BB7" w:rsidRPr="00A15BB7" w:rsidRDefault="00A15BB7" w:rsidP="000E183B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A15BB7">
              <w:rPr>
                <w:color w:val="000000"/>
                <w:sz w:val="24"/>
                <w:szCs w:val="24"/>
              </w:rPr>
              <w:t>Статья 13. Порядок и основания приобретения и прекращения статуса резидента территории опережающего социально-экономического развития</w:t>
            </w:r>
          </w:p>
          <w:p w:rsidR="0034321F" w:rsidRDefault="00A15BB7" w:rsidP="0004556A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A15BB7">
              <w:rPr>
                <w:color w:val="000000"/>
                <w:sz w:val="24"/>
                <w:szCs w:val="24"/>
              </w:rPr>
              <w:t> 1. Индивидуальный предприниматель или юридическое лицо, намеревающиеся приобрести статус резидента территории опережающего социально-экономического развития или создать юридическое лицо на территории опережающего социально-экономического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социально-экономического развития, подают в управляющую компанию заявку на заключение соглашения об осуществлении де</w:t>
            </w:r>
            <w:r w:rsidR="0004556A">
              <w:rPr>
                <w:color w:val="000000"/>
                <w:sz w:val="24"/>
                <w:szCs w:val="24"/>
              </w:rPr>
              <w:t>ятельности.</w:t>
            </w:r>
          </w:p>
          <w:p w:rsidR="005711FA" w:rsidRPr="00A15BB7" w:rsidRDefault="0004556A" w:rsidP="0004556A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04556A">
              <w:rPr>
                <w:color w:val="000000"/>
                <w:sz w:val="24"/>
                <w:szCs w:val="24"/>
              </w:rPr>
              <w:t xml:space="preserve">9. В случае принятия решения о возможности заключения соглашения об осуществлении деятельности управляющая компания уведомляет об этом заявителей, указанных в части 1 настоящей статьи, в течение десяти рабочих дней с даты принятия такого решения. Соглашение об осуществлении деятельности заключается с указанными лицами в случае, если местом жительства индивидуального предпринимателя, местом нахождения юридического лица является территория опережающего социально-экономического развития. В иных случаях соглашение об осуществлении деятельности заключается с юридическим лицом, созданным на территории опережающего социально-экономического </w:t>
            </w:r>
            <w:r w:rsidR="005711FA">
              <w:rPr>
                <w:color w:val="000000"/>
                <w:sz w:val="24"/>
                <w:szCs w:val="24"/>
              </w:rPr>
              <w:t>развития лицом, подавшим заявку (то есть с вновь зарегистрированным на ТОСЭР юридическим лицом).</w:t>
            </w:r>
            <w:bookmarkStart w:id="0" w:name="_GoBack"/>
            <w:bookmarkEnd w:id="0"/>
          </w:p>
        </w:tc>
      </w:tr>
      <w:tr w:rsidR="0034321F" w:rsidRPr="00DE7964" w:rsidTr="00DB7DF1">
        <w:tc>
          <w:tcPr>
            <w:tcW w:w="3007" w:type="dxa"/>
            <w:shd w:val="clear" w:color="auto" w:fill="auto"/>
          </w:tcPr>
          <w:p w:rsidR="0034321F" w:rsidRPr="00DE7964" w:rsidRDefault="0034321F" w:rsidP="0034321F">
            <w:pPr>
              <w:pStyle w:val="ConsPlusNormal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625" w:type="dxa"/>
            <w:shd w:val="clear" w:color="auto" w:fill="auto"/>
          </w:tcPr>
          <w:p w:rsidR="0034321F" w:rsidRPr="00DE7964" w:rsidRDefault="0034321F" w:rsidP="0034321F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4321F" w:rsidRPr="00DE7964" w:rsidTr="00317C9C">
        <w:tc>
          <w:tcPr>
            <w:tcW w:w="10632" w:type="dxa"/>
            <w:gridSpan w:val="2"/>
            <w:shd w:val="clear" w:color="auto" w:fill="auto"/>
          </w:tcPr>
          <w:p w:rsidR="0034321F" w:rsidRPr="00DE7964" w:rsidRDefault="0034321F" w:rsidP="0034321F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Особенности режима закрытого административно-территориального образования</w:t>
            </w:r>
          </w:p>
        </w:tc>
      </w:tr>
      <w:tr w:rsidR="0034321F" w:rsidRPr="00DE7964" w:rsidTr="00DB7DF1">
        <w:tc>
          <w:tcPr>
            <w:tcW w:w="3007" w:type="dxa"/>
            <w:shd w:val="clear" w:color="auto" w:fill="auto"/>
          </w:tcPr>
          <w:p w:rsidR="0034321F" w:rsidRPr="00DE7964" w:rsidRDefault="0034321F" w:rsidP="0034321F">
            <w:pPr>
              <w:pStyle w:val="ConsPlusNormal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1. К</w:t>
            </w:r>
            <w:r w:rsidRPr="0034321F">
              <w:rPr>
                <w:color w:val="000000"/>
                <w:spacing w:val="-4"/>
                <w:sz w:val="24"/>
                <w:szCs w:val="24"/>
              </w:rPr>
              <w:t>аков порядок въезда на территорию огороженного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периметра ЗАТО впервые для осмотра площадок и объектов ТОСЭР?</w:t>
            </w:r>
          </w:p>
        </w:tc>
        <w:tc>
          <w:tcPr>
            <w:tcW w:w="7625" w:type="dxa"/>
            <w:shd w:val="clear" w:color="auto" w:fill="auto"/>
          </w:tcPr>
          <w:p w:rsidR="0034321F" w:rsidRPr="0034321F" w:rsidRDefault="0034321F" w:rsidP="0034321F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34321F">
              <w:rPr>
                <w:color w:val="000000"/>
                <w:sz w:val="24"/>
                <w:szCs w:val="24"/>
              </w:rPr>
              <w:t xml:space="preserve">Проехать и осмотреть объекты можно по предварительной договоренности. Необходимо будет оформить пропуск на въезд в охраняемый периметр города. Для этого - направить в наш адрес копии паспортов всех въезжающих (основной разворот и разворот с действующей регистрацией), а </w:t>
            </w:r>
            <w:proofErr w:type="gramStart"/>
            <w:r w:rsidRPr="0034321F">
              <w:rPr>
                <w:color w:val="000000"/>
                <w:sz w:val="24"/>
                <w:szCs w:val="24"/>
              </w:rPr>
              <w:t>так же</w:t>
            </w:r>
            <w:proofErr w:type="gramEnd"/>
            <w:r w:rsidRPr="0034321F">
              <w:rPr>
                <w:color w:val="000000"/>
                <w:sz w:val="24"/>
                <w:szCs w:val="24"/>
              </w:rPr>
              <w:t xml:space="preserve"> список по форме в приложении.</w:t>
            </w:r>
          </w:p>
          <w:p w:rsidR="0034321F" w:rsidRPr="0034321F" w:rsidRDefault="0034321F" w:rsidP="0034321F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34321F">
              <w:rPr>
                <w:color w:val="000000"/>
                <w:sz w:val="24"/>
                <w:szCs w:val="24"/>
              </w:rPr>
              <w:t>Визит желательно спланировать заранее, так как срок первичной проверки Федеральной службой безопасности может доходить до 2-х месяцев. Если первичная проверка проведена, оформление занимает не более недели.</w:t>
            </w:r>
          </w:p>
          <w:p w:rsidR="0034321F" w:rsidRPr="0034321F" w:rsidRDefault="0034321F" w:rsidP="0034321F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34321F">
              <w:rPr>
                <w:color w:val="000000"/>
                <w:sz w:val="24"/>
                <w:szCs w:val="24"/>
              </w:rPr>
              <w:t>Въезжающие должны быть несудимыми гражданами Российской Федерации.</w:t>
            </w:r>
          </w:p>
          <w:p w:rsidR="0034321F" w:rsidRPr="00DE7964" w:rsidRDefault="0034321F" w:rsidP="0034321F">
            <w:pPr>
              <w:pStyle w:val="ConsPlusNormal"/>
              <w:jc w:val="both"/>
              <w:rPr>
                <w:b/>
                <w:color w:val="000000"/>
                <w:sz w:val="24"/>
                <w:szCs w:val="24"/>
              </w:rPr>
            </w:pPr>
            <w:r w:rsidRPr="0034321F">
              <w:rPr>
                <w:color w:val="000000"/>
                <w:sz w:val="24"/>
                <w:szCs w:val="24"/>
              </w:rPr>
              <w:t>После получения информации от СБ мы свяжемся с вами,</w:t>
            </w:r>
            <w:r>
              <w:rPr>
                <w:color w:val="000000"/>
                <w:sz w:val="24"/>
                <w:szCs w:val="24"/>
              </w:rPr>
              <w:t xml:space="preserve"> что бы согласовать точную дату</w:t>
            </w:r>
          </w:p>
        </w:tc>
      </w:tr>
      <w:tr w:rsidR="0034321F" w:rsidRPr="00DE7964" w:rsidTr="00DB7DF1">
        <w:tc>
          <w:tcPr>
            <w:tcW w:w="3007" w:type="dxa"/>
            <w:shd w:val="clear" w:color="auto" w:fill="auto"/>
          </w:tcPr>
          <w:p w:rsidR="0034321F" w:rsidRPr="00DE7964" w:rsidRDefault="0034321F" w:rsidP="0034321F">
            <w:pPr>
              <w:pStyle w:val="ConsPlusNormal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625" w:type="dxa"/>
            <w:shd w:val="clear" w:color="auto" w:fill="auto"/>
          </w:tcPr>
          <w:p w:rsidR="0034321F" w:rsidRPr="00DE7964" w:rsidRDefault="0034321F" w:rsidP="0034321F">
            <w:pPr>
              <w:pStyle w:val="ConsPlusNormal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4321F" w:rsidRPr="004B692A" w:rsidTr="009B4C86">
        <w:tc>
          <w:tcPr>
            <w:tcW w:w="10632" w:type="dxa"/>
            <w:gridSpan w:val="2"/>
            <w:shd w:val="clear" w:color="auto" w:fill="auto"/>
          </w:tcPr>
          <w:p w:rsidR="0034321F" w:rsidRPr="000421DB" w:rsidRDefault="0034321F" w:rsidP="0034321F">
            <w:pPr>
              <w:pStyle w:val="ConsPlusNormal"/>
              <w:jc w:val="both"/>
              <w:rPr>
                <w:b/>
                <w:color w:val="000000"/>
                <w:sz w:val="24"/>
                <w:szCs w:val="24"/>
              </w:rPr>
            </w:pPr>
            <w:r w:rsidRPr="000421DB">
              <w:rPr>
                <w:b/>
                <w:sz w:val="24"/>
                <w:szCs w:val="24"/>
              </w:rPr>
              <w:t>Особая таможенная зона</w:t>
            </w:r>
          </w:p>
        </w:tc>
      </w:tr>
      <w:tr w:rsidR="0034321F" w:rsidRPr="004B692A" w:rsidTr="00DB7DF1">
        <w:tc>
          <w:tcPr>
            <w:tcW w:w="3007" w:type="dxa"/>
            <w:shd w:val="clear" w:color="auto" w:fill="auto"/>
          </w:tcPr>
          <w:p w:rsidR="0034321F" w:rsidRPr="004B692A" w:rsidRDefault="0034321F" w:rsidP="0034321F">
            <w:pPr>
              <w:pStyle w:val="ConsPlusNormal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B692A">
              <w:rPr>
                <w:color w:val="000000"/>
                <w:spacing w:val="-4"/>
                <w:sz w:val="24"/>
                <w:szCs w:val="24"/>
              </w:rPr>
              <w:lastRenderedPageBreak/>
              <w:t>1. Какими нормами регулируется вопрос создания и функционирования свободной таможенной зоны</w:t>
            </w:r>
          </w:p>
        </w:tc>
        <w:tc>
          <w:tcPr>
            <w:tcW w:w="7625" w:type="dxa"/>
            <w:shd w:val="clear" w:color="auto" w:fill="auto"/>
          </w:tcPr>
          <w:p w:rsidR="0034321F" w:rsidRPr="004B692A" w:rsidRDefault="0034321F" w:rsidP="0034321F">
            <w:pPr>
              <w:pStyle w:val="ConsPlusNormal"/>
              <w:ind w:firstLine="574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B692A">
              <w:rPr>
                <w:color w:val="000000"/>
                <w:spacing w:val="-4"/>
                <w:sz w:val="24"/>
                <w:szCs w:val="24"/>
              </w:rPr>
              <w:t>Федеральным законом 473-ФЗ определяется применение на территориях опережающего социально-экономического развития таможенной процедуры свободной таможенной зоны, установленной таможенным законодательством Таможенного союза. Для целей применения таможенной процедуры свободной таможенной зоны на территории опережающего социально-экономического развития такая территория приравнивается к особой экономической зоне, определенной в соответствии с Соглашением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года (далее - Соглашение о свободных экономических зонах).</w:t>
            </w:r>
          </w:p>
          <w:p w:rsidR="0034321F" w:rsidRPr="004B692A" w:rsidRDefault="0034321F" w:rsidP="0034321F">
            <w:pPr>
              <w:pStyle w:val="ConsPlusNormal"/>
              <w:ind w:firstLine="716"/>
              <w:jc w:val="both"/>
              <w:rPr>
                <w:sz w:val="24"/>
                <w:szCs w:val="24"/>
              </w:rPr>
            </w:pPr>
            <w:r w:rsidRPr="004B692A">
              <w:rPr>
                <w:i/>
                <w:color w:val="000000"/>
                <w:sz w:val="24"/>
                <w:szCs w:val="24"/>
              </w:rPr>
              <w:t xml:space="preserve">Таможенный кодекс Евразийского экономического союза (ТК ЕАЭС), п.1 ст. 201: </w:t>
            </w:r>
            <w:r w:rsidRPr="004B692A">
              <w:rPr>
                <w:b/>
                <w:sz w:val="24"/>
                <w:szCs w:val="24"/>
              </w:rPr>
              <w:t xml:space="preserve">Таможенная процедура свободной таможенной зоны (СЭЗ) - таможенная процедура, применяемая в отношении иностранных товаров и товаров </w:t>
            </w:r>
            <w:r w:rsidRPr="004B692A">
              <w:rPr>
                <w:b/>
                <w:color w:val="000000"/>
                <w:sz w:val="24"/>
                <w:szCs w:val="24"/>
              </w:rPr>
              <w:t>Евразийского экономического союза</w:t>
            </w:r>
            <w:r w:rsidRPr="004B692A">
              <w:rPr>
                <w:b/>
                <w:sz w:val="24"/>
                <w:szCs w:val="24"/>
              </w:rPr>
              <w:t xml:space="preserve">, в соответствии с которой такие товары размещаются и используются в пределах территории </w:t>
            </w:r>
            <w:r w:rsidRPr="004B692A">
              <w:rPr>
                <w:b/>
                <w:color w:val="000000"/>
                <w:sz w:val="24"/>
                <w:szCs w:val="24"/>
              </w:rPr>
              <w:t>СЭЗ</w:t>
            </w:r>
            <w:r w:rsidRPr="004B692A">
              <w:rPr>
                <w:b/>
                <w:sz w:val="24"/>
                <w:szCs w:val="24"/>
              </w:rPr>
              <w:t xml:space="preserve"> или ее части без уплаты таможенных пошлин, налогов, специальных, антидемпинговых,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процедурой;</w:t>
            </w:r>
          </w:p>
          <w:p w:rsidR="0034321F" w:rsidRPr="004B692A" w:rsidRDefault="0034321F" w:rsidP="0034321F">
            <w:pPr>
              <w:pStyle w:val="ConsPlusNormal"/>
              <w:ind w:firstLine="716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 xml:space="preserve">Для целей применения таможенной процедуры свободной таможенной зоны ТОСЭР такая территория приравнивается к особой экономической зоне (ч.4 ст.25 473-ФЗ); </w:t>
            </w:r>
          </w:p>
          <w:p w:rsidR="0034321F" w:rsidRPr="004B692A" w:rsidRDefault="0034321F" w:rsidP="0034321F">
            <w:pPr>
              <w:pStyle w:val="ConsPlusNormal"/>
              <w:ind w:firstLine="7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B692A">
              <w:rPr>
                <w:sz w:val="24"/>
                <w:szCs w:val="24"/>
              </w:rPr>
              <w:t xml:space="preserve">онятия свободная (специальная, особая) экономическая зона (далее - СЭЗ), логистическая СЭЗ, </w:t>
            </w:r>
            <w:r w:rsidRPr="004B692A">
              <w:rPr>
                <w:color w:val="000000"/>
                <w:sz w:val="24"/>
                <w:szCs w:val="24"/>
              </w:rPr>
              <w:t>портовая</w:t>
            </w:r>
            <w:r w:rsidRPr="004B692A">
              <w:rPr>
                <w:sz w:val="24"/>
                <w:szCs w:val="24"/>
              </w:rPr>
              <w:t xml:space="preserve"> СЭЗ и резидент (участник, субъект) СЭЗ используются в значениях, определенных международными договорами в рамках ЕАЭС (пп.1. п.2 ст.2 ТК ЕАЭС). Имеется </w:t>
            </w:r>
            <w:r w:rsidRPr="004B692A">
              <w:rPr>
                <w:color w:val="000000"/>
                <w:sz w:val="24"/>
                <w:szCs w:val="24"/>
              </w:rPr>
              <w:t>Соглашение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(Заключено в г. Санкт-Петербурге 18.06.2010) (ред. от 11.04.2017).</w:t>
            </w:r>
          </w:p>
          <w:p w:rsidR="0034321F" w:rsidRPr="004B692A" w:rsidRDefault="0034321F" w:rsidP="0034321F">
            <w:pPr>
              <w:pStyle w:val="ConsPlusNormal"/>
              <w:ind w:firstLine="716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>Подробно о СЭЗ также – глава 27 ТК ЕАЭС Таможенная процедура свободной таможенной зоны, переходные положения – ст. 454, ст. 455</w:t>
            </w:r>
            <w:r>
              <w:rPr>
                <w:color w:val="000000"/>
                <w:sz w:val="24"/>
                <w:szCs w:val="24"/>
              </w:rPr>
              <w:t xml:space="preserve"> ТК ЕАЭС</w:t>
            </w:r>
          </w:p>
        </w:tc>
      </w:tr>
      <w:tr w:rsidR="0034321F" w:rsidRPr="004B692A" w:rsidTr="00DB7DF1">
        <w:tc>
          <w:tcPr>
            <w:tcW w:w="3007" w:type="dxa"/>
            <w:shd w:val="clear" w:color="auto" w:fill="auto"/>
          </w:tcPr>
          <w:p w:rsidR="0034321F" w:rsidRPr="004B692A" w:rsidRDefault="0034321F" w:rsidP="0034321F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>2. Кем и в каком порядке принимается решение о создании зоны таможенного контроля на участке территории опережающего социально-экономического развития для целей применения таможенной процедуры свободной таможенной зоны</w:t>
            </w:r>
          </w:p>
        </w:tc>
        <w:tc>
          <w:tcPr>
            <w:tcW w:w="7625" w:type="dxa"/>
            <w:shd w:val="clear" w:color="auto" w:fill="auto"/>
          </w:tcPr>
          <w:p w:rsidR="0034321F" w:rsidRPr="004B692A" w:rsidRDefault="0034321F" w:rsidP="0034321F">
            <w:pPr>
              <w:pStyle w:val="ConsPlusNormal"/>
              <w:ind w:firstLine="716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 xml:space="preserve">Решение о создании зоны таможенного контроля на участке территории опережающего социально-экономического развития для целей применения таможенной процедуры свободной таможенной зоны принимается таможенным органом на основании </w:t>
            </w:r>
            <w:r w:rsidRPr="004B692A">
              <w:rPr>
                <w:color w:val="000000"/>
                <w:sz w:val="24"/>
                <w:szCs w:val="24"/>
                <w:u w:val="single"/>
              </w:rPr>
              <w:t>заявления резидента</w:t>
            </w:r>
            <w:r w:rsidRPr="004B692A">
              <w:rPr>
                <w:color w:val="000000"/>
                <w:sz w:val="24"/>
                <w:szCs w:val="24"/>
              </w:rPr>
              <w:t xml:space="preserve"> территории опережающего социально-экономического развития, составленного в произвольной письменной форме, в порядке, установленном частями 13 и 14 статьи 163 Федерального закона от 27 ноября 2010 года N 311-ФЗ О таможенном регулировании в Российской Федерации, и при условии оборудования и обустройства участка территории опережающего социально-экономического развития для целей таможенного контроля.</w:t>
            </w:r>
          </w:p>
          <w:p w:rsidR="0034321F" w:rsidRPr="004B692A" w:rsidRDefault="0034321F" w:rsidP="0034321F">
            <w:pPr>
              <w:pStyle w:val="ConsPlusNormal"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>Федеральный закон от 27.11.2010 № 311-ФЗ О таможенном регулировании в Российской Федерации</w:t>
            </w:r>
          </w:p>
          <w:p w:rsidR="0034321F" w:rsidRPr="004B692A" w:rsidRDefault="0034321F" w:rsidP="0034321F">
            <w:pPr>
              <w:pStyle w:val="ConsPlusNormal"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>Статья 163. Зоны таможенного контроля</w:t>
            </w:r>
          </w:p>
          <w:p w:rsidR="0034321F" w:rsidRPr="004B692A" w:rsidRDefault="0034321F" w:rsidP="0034321F">
            <w:pPr>
              <w:pStyle w:val="ConsPlusNormal"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>13. Решения о создании зон таможенного контроля в иных местах принимает начальник таможни, в регионе деятельности которой расположены места и территории, где создаются такие зоны таможенного контроля.</w:t>
            </w:r>
          </w:p>
          <w:p w:rsidR="0034321F" w:rsidRPr="004B692A" w:rsidRDefault="0034321F" w:rsidP="0034321F">
            <w:pPr>
              <w:pStyle w:val="ConsPlusNormal"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lastRenderedPageBreak/>
              <w:t>14. Решение о создании зоны таможенного контроля, предусмотренное частью 13 настоящей статьи, оформляется приказом начальника таможни, в котором должны быть указаны:</w:t>
            </w:r>
          </w:p>
          <w:p w:rsidR="0034321F" w:rsidRPr="004B692A" w:rsidRDefault="0034321F" w:rsidP="0034321F">
            <w:pPr>
              <w:pStyle w:val="ConsPlusNormal"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>1) место нахождения зоны таможенного контроля;</w:t>
            </w:r>
          </w:p>
          <w:p w:rsidR="0034321F" w:rsidRPr="004B692A" w:rsidRDefault="0034321F" w:rsidP="0034321F">
            <w:pPr>
              <w:pStyle w:val="ConsPlusNormal"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>2) граница зоны таможенного контроля и места ее пересечения лицами, товарами и транспортными средствами;</w:t>
            </w:r>
          </w:p>
          <w:p w:rsidR="0034321F" w:rsidRPr="004B692A" w:rsidRDefault="0034321F" w:rsidP="0034321F">
            <w:pPr>
              <w:pStyle w:val="ConsPlusNormal"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>3) средств</w:t>
            </w:r>
            <w:r>
              <w:rPr>
                <w:color w:val="000000"/>
                <w:sz w:val="24"/>
                <w:szCs w:val="24"/>
              </w:rPr>
              <w:t>а, используемые для обозначения</w:t>
            </w:r>
          </w:p>
        </w:tc>
      </w:tr>
      <w:tr w:rsidR="0034321F" w:rsidRPr="004B692A" w:rsidTr="00DB7DF1">
        <w:tc>
          <w:tcPr>
            <w:tcW w:w="3007" w:type="dxa"/>
            <w:shd w:val="clear" w:color="auto" w:fill="auto"/>
          </w:tcPr>
          <w:p w:rsidR="0034321F" w:rsidRPr="004B692A" w:rsidRDefault="0034321F" w:rsidP="0034321F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lastRenderedPageBreak/>
              <w:t>3. Каковы требования к оборудованию и обустройству участка территории опережающего социально-экономического развития для целей таможенного контроля</w:t>
            </w:r>
          </w:p>
        </w:tc>
        <w:tc>
          <w:tcPr>
            <w:tcW w:w="7625" w:type="dxa"/>
            <w:shd w:val="clear" w:color="auto" w:fill="auto"/>
          </w:tcPr>
          <w:p w:rsidR="0034321F" w:rsidRPr="004B692A" w:rsidRDefault="0034321F" w:rsidP="0034321F">
            <w:pPr>
              <w:pStyle w:val="ConsPlusNormal"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>Требования к оборудованию и обустройству участка территории опережающего социально-экономического развития для целей таможенного контроля определяются федеральным органом исполнительной власти, уполномоченным в области таможенного дела, по согласованию с уполномоченным федеральным органом.</w:t>
            </w:r>
          </w:p>
          <w:p w:rsidR="0034321F" w:rsidRPr="004B692A" w:rsidRDefault="0034321F" w:rsidP="0034321F">
            <w:pPr>
              <w:pStyle w:val="ConsPlusNormal"/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>Приказ ФТС России от 13.10.2015 № 2034 Об определении Требований к оборудованию и обустройству участка территории опережающего социально-экономического развития для целей таможенного контроля предусматривает три варианта оборудования:</w:t>
            </w:r>
          </w:p>
          <w:p w:rsidR="0034321F" w:rsidRPr="004B692A" w:rsidRDefault="0034321F" w:rsidP="0034321F">
            <w:pPr>
              <w:pStyle w:val="ConsPlusNormal"/>
              <w:numPr>
                <w:ilvl w:val="0"/>
                <w:numId w:val="2"/>
              </w:numPr>
              <w:ind w:left="0" w:firstLine="432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>Помещение в здании</w:t>
            </w:r>
          </w:p>
          <w:p w:rsidR="0034321F" w:rsidRPr="004B692A" w:rsidRDefault="0034321F" w:rsidP="0034321F">
            <w:pPr>
              <w:pStyle w:val="ConsPlusNormal"/>
              <w:numPr>
                <w:ilvl w:val="0"/>
                <w:numId w:val="2"/>
              </w:numPr>
              <w:ind w:left="0" w:firstLine="432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>Отдельное здание</w:t>
            </w:r>
          </w:p>
          <w:p w:rsidR="0034321F" w:rsidRPr="004B692A" w:rsidRDefault="0034321F" w:rsidP="0034321F">
            <w:pPr>
              <w:pStyle w:val="ConsPlusNormal"/>
              <w:numPr>
                <w:ilvl w:val="0"/>
                <w:numId w:val="2"/>
              </w:numPr>
              <w:ind w:left="0" w:firstLine="432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>Земельный участок</w:t>
            </w:r>
          </w:p>
        </w:tc>
      </w:tr>
      <w:tr w:rsidR="0034321F" w:rsidRPr="004B692A" w:rsidTr="00DB7DF1">
        <w:tc>
          <w:tcPr>
            <w:tcW w:w="3007" w:type="dxa"/>
            <w:shd w:val="clear" w:color="auto" w:fill="auto"/>
          </w:tcPr>
          <w:p w:rsidR="0034321F" w:rsidRPr="004B692A" w:rsidRDefault="0034321F" w:rsidP="0034321F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>4. Каков порядок проведения идентификации иностранных товаров, помещаемых или помещенных под таможенную процедуру свободной таможенной зоны, в товарах, изготовленных (полученных) с использованием иностранных товаров, помещенных под таможенную процедуру свободной таможенной зоны</w:t>
            </w:r>
          </w:p>
        </w:tc>
        <w:tc>
          <w:tcPr>
            <w:tcW w:w="7625" w:type="dxa"/>
            <w:shd w:val="clear" w:color="auto" w:fill="auto"/>
          </w:tcPr>
          <w:p w:rsidR="0034321F" w:rsidRPr="004B692A" w:rsidRDefault="0034321F" w:rsidP="0034321F">
            <w:pPr>
              <w:pStyle w:val="ConsPlusNormal"/>
              <w:ind w:firstLine="574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>Порядок проведения идентификации иностранных товаров, помещаемых или помещенных под таможенную процедуру свободной таможенной зоны, в товарах, изготовленных (полученных) с использованием иностранных товаров, помещенных под таможенную процедуру свободной таможенной зоны, устанавливается федеральным органом исполнительной власти, уполномоченным в области таможенного дела.</w:t>
            </w:r>
          </w:p>
          <w:p w:rsidR="0034321F" w:rsidRPr="004B692A" w:rsidRDefault="0034321F" w:rsidP="0034321F">
            <w:pPr>
              <w:pStyle w:val="ConsPlusNormal"/>
              <w:ind w:firstLine="574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t>Приказ Минфина России от 10.03.2016 № 22н Об утверждении Порядка проведения таможенными органами идентификации иностранных товаров, помещаемых (помещенных) под таможенную процедуру свободной таможенной зоны, в товарах, изготовленных (полученных) с использованием иностранных товаров, помещенных под таможенную процедуру свободной таможенной зоны</w:t>
            </w:r>
          </w:p>
        </w:tc>
      </w:tr>
      <w:tr w:rsidR="0034321F" w:rsidRPr="004B692A" w:rsidTr="00A168F7">
        <w:trPr>
          <w:trHeight w:val="5335"/>
        </w:trPr>
        <w:tc>
          <w:tcPr>
            <w:tcW w:w="3007" w:type="dxa"/>
            <w:shd w:val="clear" w:color="auto" w:fill="auto"/>
          </w:tcPr>
          <w:p w:rsidR="0034321F" w:rsidRPr="004B692A" w:rsidRDefault="0034321F" w:rsidP="0034321F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4B692A">
              <w:rPr>
                <w:color w:val="000000"/>
                <w:sz w:val="24"/>
                <w:szCs w:val="24"/>
              </w:rPr>
              <w:lastRenderedPageBreak/>
              <w:t>5. Каковы особенности ведения учета товаров, помещенных под таможенную процедуру свободной таможенной зоны, и товаров, изготовленных (полученных) с использованием иностранных товаров, помещенных под таможенную процедуру свободной таможенной зоны, и представление в таможенный орган отчетности о таких товарах</w:t>
            </w:r>
          </w:p>
        </w:tc>
        <w:tc>
          <w:tcPr>
            <w:tcW w:w="7625" w:type="dxa"/>
            <w:shd w:val="clear" w:color="auto" w:fill="auto"/>
          </w:tcPr>
          <w:p w:rsidR="0034321F" w:rsidRPr="004B692A" w:rsidRDefault="0034321F" w:rsidP="0034321F">
            <w:pPr>
              <w:autoSpaceDE w:val="0"/>
              <w:autoSpaceDN w:val="0"/>
              <w:adjustRightInd w:val="0"/>
              <w:spacing w:after="0" w:line="240" w:lineRule="auto"/>
              <w:ind w:firstLine="5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Резиденты территории опережающего социально-экономического развития обязаны вести учет товаров, помещенных под таможенную процедуру свободной таможенной зоны, и товаров, изготовленных (полученных) с использованием иностранных товаров, помещенных под таможенную процедуру свободной таможенной зоны, и представлять в таможенный орган отчетность о таких товарах.</w:t>
            </w:r>
          </w:p>
          <w:p w:rsidR="0034321F" w:rsidRPr="004B692A" w:rsidRDefault="0034321F" w:rsidP="0034321F">
            <w:pPr>
              <w:autoSpaceDE w:val="0"/>
              <w:autoSpaceDN w:val="0"/>
              <w:adjustRightInd w:val="0"/>
              <w:spacing w:after="0" w:line="240" w:lineRule="auto"/>
              <w:ind w:firstLine="5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ФТС России от 09.06.2015 № 1116 Об установлении порядка ведения учета товаров, помещенных под таможенную процедуру свободной таможенной зоны, применяемую на участках территорий опережающего социально-экономического развития, и товаров, изготовленных (полученных) с использованием иностранных товаров, помещенных под таможенную процедуру свободной таможенной зоны, применяемую на участках территорий опережающего социально-экономического развития, форм отчетности о таких товарах, порядка заполнения этих форм и порядка и сроков представления в таможенный орган отчетности о таких товарах</w:t>
            </w:r>
          </w:p>
          <w:p w:rsidR="0034321F" w:rsidRPr="004B692A" w:rsidRDefault="0034321F" w:rsidP="0034321F">
            <w:pPr>
              <w:autoSpaceDE w:val="0"/>
              <w:autoSpaceDN w:val="0"/>
              <w:adjustRightInd w:val="0"/>
              <w:spacing w:after="0" w:line="240" w:lineRule="auto"/>
              <w:ind w:firstLine="5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ведения учета товаров, помещенных под таможенную процедуру свободной таможенной зоны, и товаров, изготовленных (полученных) с использованием иностранных товаров, помещенных под таможенную процедуру свободной таможенной зоны, формы отчетности о таких товарах, порядок заполнения этих форм, порядок и сроки представления в таможенный орган отчетности о таких товарах устанавливаются федеральным органом исполнительной власти, уполномоче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в области таможенного дела</w:t>
            </w:r>
          </w:p>
        </w:tc>
      </w:tr>
      <w:tr w:rsidR="0034321F" w:rsidRPr="004B692A" w:rsidTr="000D4B1E">
        <w:trPr>
          <w:cantSplit/>
          <w:trHeight w:val="20"/>
        </w:trPr>
        <w:tc>
          <w:tcPr>
            <w:tcW w:w="10632" w:type="dxa"/>
            <w:gridSpan w:val="2"/>
            <w:shd w:val="clear" w:color="auto" w:fill="auto"/>
          </w:tcPr>
          <w:p w:rsidR="0034321F" w:rsidRPr="000421DB" w:rsidRDefault="0034321F" w:rsidP="0034321F">
            <w:pPr>
              <w:pStyle w:val="a3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Имущественные отношения</w:t>
            </w:r>
          </w:p>
        </w:tc>
      </w:tr>
      <w:tr w:rsidR="0034321F" w:rsidRPr="004B692A" w:rsidTr="004B692A">
        <w:trPr>
          <w:cantSplit/>
          <w:trHeight w:val="20"/>
        </w:trPr>
        <w:tc>
          <w:tcPr>
            <w:tcW w:w="3007" w:type="dxa"/>
            <w:shd w:val="clear" w:color="auto" w:fill="auto"/>
          </w:tcPr>
          <w:p w:rsidR="0034321F" w:rsidRPr="004B692A" w:rsidRDefault="0034321F" w:rsidP="0034321F">
            <w:pPr>
              <w:pStyle w:val="a3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Каковы особенности оформления имущественных отношений резидентами ТОСЭР?</w:t>
            </w:r>
          </w:p>
        </w:tc>
        <w:tc>
          <w:tcPr>
            <w:tcW w:w="7625" w:type="dxa"/>
            <w:shd w:val="clear" w:color="auto" w:fill="auto"/>
          </w:tcPr>
          <w:p w:rsidR="0034321F" w:rsidRPr="004B692A" w:rsidRDefault="0034321F" w:rsidP="0034321F">
            <w:pPr>
              <w:pStyle w:val="a3"/>
              <w:spacing w:after="0" w:line="100" w:lineRule="atLeast"/>
              <w:ind w:left="0" w:firstLine="5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2A">
              <w:rPr>
                <w:rFonts w:ascii="Times New Roman" w:hAnsi="Times New Roman" w:cs="Times New Roman"/>
                <w:sz w:val="24"/>
                <w:szCs w:val="24"/>
              </w:rPr>
              <w:t>Законодательством о ТОСЭР не установлены какие-то специфические особенности по сравнению с общеустановленным порядком в оформлении имущественных отношений между УК ТОСЭР и резидентами, вкладывающими средства в объекты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фраструктуры ТОСЭР</w:t>
            </w:r>
          </w:p>
        </w:tc>
      </w:tr>
      <w:tr w:rsidR="0034321F" w:rsidRPr="004B692A" w:rsidTr="004B692A">
        <w:trPr>
          <w:cantSplit/>
          <w:trHeight w:val="20"/>
        </w:trPr>
        <w:tc>
          <w:tcPr>
            <w:tcW w:w="3007" w:type="dxa"/>
            <w:shd w:val="clear" w:color="auto" w:fill="auto"/>
          </w:tcPr>
          <w:p w:rsidR="0034321F" w:rsidRDefault="0034321F" w:rsidP="0034321F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Каковы особенности оформления права собственности и аренды на объекты капитального строительства резидентами ТОСЭР?</w:t>
            </w:r>
          </w:p>
          <w:p w:rsidR="000E183B" w:rsidRPr="004B692A" w:rsidRDefault="000E183B" w:rsidP="0034321F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25" w:type="dxa"/>
            <w:shd w:val="clear" w:color="auto" w:fill="auto"/>
          </w:tcPr>
          <w:p w:rsidR="0034321F" w:rsidRPr="004B692A" w:rsidRDefault="0034321F" w:rsidP="0034321F">
            <w:pPr>
              <w:pStyle w:val="a3"/>
              <w:spacing w:after="0" w:line="100" w:lineRule="atLeast"/>
              <w:ind w:left="0" w:firstLine="5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2A">
              <w:rPr>
                <w:rFonts w:ascii="Times New Roman" w:hAnsi="Times New Roman" w:cs="Times New Roman"/>
                <w:sz w:val="24"/>
                <w:szCs w:val="24"/>
              </w:rPr>
              <w:t xml:space="preserve">Общие положения законодательства в части права собственности: </w:t>
            </w:r>
          </w:p>
          <w:p w:rsidR="0034321F" w:rsidRPr="004B692A" w:rsidRDefault="0034321F" w:rsidP="0034321F">
            <w:pPr>
              <w:pStyle w:val="a3"/>
              <w:spacing w:after="0" w:line="100" w:lineRule="atLeast"/>
              <w:ind w:left="0" w:firstLine="5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2A">
              <w:rPr>
                <w:rFonts w:ascii="Times New Roman" w:hAnsi="Times New Roman" w:cs="Times New Roman"/>
                <w:sz w:val="24"/>
                <w:szCs w:val="24"/>
              </w:rPr>
              <w:t xml:space="preserve">1) при реконструкции право собственности не возникает (поскольку возникает не новый объект, а улучшаются технико-экономические показатели существующего*). </w:t>
            </w:r>
          </w:p>
          <w:p w:rsidR="0034321F" w:rsidRPr="004B692A" w:rsidRDefault="0034321F" w:rsidP="0034321F">
            <w:pPr>
              <w:pStyle w:val="a3"/>
              <w:spacing w:after="0" w:line="100" w:lineRule="atLeast"/>
              <w:ind w:left="0" w:firstLine="5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2A">
              <w:rPr>
                <w:rFonts w:ascii="Times New Roman" w:hAnsi="Times New Roman" w:cs="Times New Roman"/>
                <w:sz w:val="24"/>
                <w:szCs w:val="24"/>
              </w:rPr>
              <w:t xml:space="preserve">* п.1 ст.14 </w:t>
            </w:r>
            <w:proofErr w:type="spellStart"/>
            <w:r w:rsidRPr="004B692A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4B692A">
              <w:rPr>
                <w:rFonts w:ascii="Times New Roman" w:hAnsi="Times New Roman" w:cs="Times New Roman"/>
                <w:sz w:val="24"/>
                <w:szCs w:val="24"/>
              </w:rPr>
              <w:t xml:space="preserve"> РФ, п.3.4 постановления Госстроя России от 05.03.2004 № 15/1, п. 27 ПБУ 6/01 Учет основных средств, совместное письмо Госплана СССР, Госстроя СССР, Стройбанка СССР, ЦСФУ СССР от 08.05.1984 № НБ-36-Д/23-Д/144/6-14, письмо Минфина СССР от 29.05.1984 № 80 и др.;</w:t>
            </w:r>
          </w:p>
          <w:p w:rsidR="0034321F" w:rsidRPr="004B692A" w:rsidRDefault="0034321F" w:rsidP="0034321F">
            <w:pPr>
              <w:pStyle w:val="a3"/>
              <w:spacing w:after="0" w:line="100" w:lineRule="atLeast"/>
              <w:ind w:left="0" w:firstLine="5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2A">
              <w:rPr>
                <w:rFonts w:ascii="Times New Roman" w:hAnsi="Times New Roman" w:cs="Times New Roman"/>
                <w:sz w:val="24"/>
                <w:szCs w:val="24"/>
              </w:rPr>
              <w:t>2) при осуществлении строительства – право собственности возникает (в порядке, установленном законодательством).</w:t>
            </w:r>
          </w:p>
          <w:p w:rsidR="0034321F" w:rsidRPr="00DE7964" w:rsidRDefault="0034321F" w:rsidP="0034321F">
            <w:pPr>
              <w:pStyle w:val="a3"/>
              <w:spacing w:after="0" w:line="100" w:lineRule="atLeast"/>
              <w:ind w:left="0" w:firstLine="5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2A">
              <w:rPr>
                <w:rFonts w:ascii="Times New Roman" w:hAnsi="Times New Roman" w:cs="Times New Roman"/>
                <w:sz w:val="24"/>
                <w:szCs w:val="24"/>
              </w:rPr>
              <w:t>Применительно к ТОСЭР при аренде –  методика расчета арендной платы по договорам аренды недвижимого имущества, расположенного на территории опережающего социально-экономического развития, установлена приказом Минэкономразвития России от 17.03.2017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34321F" w:rsidRPr="004B692A" w:rsidTr="004B692A">
        <w:trPr>
          <w:cantSplit/>
          <w:trHeight w:val="20"/>
        </w:trPr>
        <w:tc>
          <w:tcPr>
            <w:tcW w:w="3007" w:type="dxa"/>
            <w:shd w:val="clear" w:color="auto" w:fill="auto"/>
          </w:tcPr>
          <w:p w:rsidR="0034321F" w:rsidRPr="004B692A" w:rsidRDefault="0034321F" w:rsidP="0034321F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 Каковы особенности оформления права земельные участки резидентами ТОСЭР?</w:t>
            </w:r>
          </w:p>
        </w:tc>
        <w:tc>
          <w:tcPr>
            <w:tcW w:w="7625" w:type="dxa"/>
            <w:shd w:val="clear" w:color="auto" w:fill="auto"/>
          </w:tcPr>
          <w:p w:rsidR="0034321F" w:rsidRPr="004B692A" w:rsidRDefault="0034321F" w:rsidP="0034321F">
            <w:pPr>
              <w:pStyle w:val="a3"/>
              <w:spacing w:after="0" w:line="100" w:lineRule="atLeast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2A">
              <w:rPr>
                <w:rFonts w:ascii="Times New Roman" w:hAnsi="Times New Roman" w:cs="Times New Roman"/>
                <w:sz w:val="24"/>
                <w:szCs w:val="24"/>
              </w:rPr>
              <w:t>Общие положения в части прав на земельный участок, находящийся в собственности / аренде УК:</w:t>
            </w:r>
          </w:p>
          <w:p w:rsidR="0034321F" w:rsidRPr="004B692A" w:rsidRDefault="0034321F" w:rsidP="0034321F">
            <w:pPr>
              <w:pStyle w:val="a3"/>
              <w:spacing w:after="0" w:line="100" w:lineRule="atLeast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2A">
              <w:rPr>
                <w:rFonts w:ascii="Times New Roman" w:hAnsi="Times New Roman" w:cs="Times New Roman"/>
                <w:sz w:val="24"/>
                <w:szCs w:val="24"/>
              </w:rPr>
              <w:t>1) оформление земельного участка под построенным объектом – возможно в установленном законом порядке при согласии собственника и если земельный участок не ограничен в обороте;</w:t>
            </w:r>
          </w:p>
          <w:p w:rsidR="0034321F" w:rsidRPr="004B692A" w:rsidRDefault="0034321F" w:rsidP="0034321F">
            <w:pPr>
              <w:pStyle w:val="a3"/>
              <w:spacing w:after="0" w:line="100" w:lineRule="atLeast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2A">
              <w:rPr>
                <w:rFonts w:ascii="Times New Roman" w:hAnsi="Times New Roman" w:cs="Times New Roman"/>
                <w:sz w:val="24"/>
                <w:szCs w:val="24"/>
              </w:rPr>
              <w:t>2) пользование земельным участком под арендованным или построенным объектом – осуществляется в установленном порядке в различных возможных ситуациях:</w:t>
            </w:r>
          </w:p>
          <w:p w:rsidR="0034321F" w:rsidRPr="004B692A" w:rsidRDefault="0034321F" w:rsidP="0034321F">
            <w:pPr>
              <w:pStyle w:val="a3"/>
              <w:spacing w:after="0" w:line="100" w:lineRule="atLeast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692A">
              <w:rPr>
                <w:rFonts w:ascii="Times New Roman" w:hAnsi="Times New Roman" w:cs="Times New Roman"/>
                <w:sz w:val="24"/>
                <w:szCs w:val="24"/>
              </w:rPr>
              <w:t>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участок, который занят такой недвижимостью и необходим для ее использования (ст.652 ГК РФ);</w:t>
            </w:r>
          </w:p>
          <w:p w:rsidR="0034321F" w:rsidRPr="004B692A" w:rsidRDefault="0034321F" w:rsidP="0034321F">
            <w:pPr>
              <w:pStyle w:val="a3"/>
              <w:spacing w:after="0" w:line="100" w:lineRule="atLeast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692A">
              <w:rPr>
                <w:rFonts w:ascii="Times New Roman" w:hAnsi="Times New Roman" w:cs="Times New Roman"/>
                <w:sz w:val="24"/>
                <w:szCs w:val="24"/>
              </w:rPr>
              <w:t>собственник здания, сооружения или иной недвижимости, находящейся на земельном участке, принадлежащем другому лицу, имеет право пользования предоставленным таким лицом под эту недвижимость земельным участком (ст.271 ГК РФ);</w:t>
            </w:r>
          </w:p>
          <w:p w:rsidR="0034321F" w:rsidRPr="004B692A" w:rsidRDefault="0034321F" w:rsidP="0034321F">
            <w:pPr>
              <w:pStyle w:val="a3"/>
              <w:spacing w:after="0" w:line="100" w:lineRule="atLeast"/>
              <w:ind w:left="0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692A">
              <w:rPr>
                <w:rFonts w:ascii="Times New Roman" w:hAnsi="Times New Roman" w:cs="Times New Roman"/>
                <w:sz w:val="24"/>
                <w:szCs w:val="24"/>
              </w:rPr>
      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их собственник (ст. 35 ЗК РФ)</w:t>
            </w:r>
          </w:p>
        </w:tc>
      </w:tr>
      <w:tr w:rsidR="0034321F" w:rsidRPr="004B692A" w:rsidTr="004B692A">
        <w:trPr>
          <w:cantSplit/>
          <w:trHeight w:val="20"/>
        </w:trPr>
        <w:tc>
          <w:tcPr>
            <w:tcW w:w="3007" w:type="dxa"/>
            <w:shd w:val="clear" w:color="auto" w:fill="auto"/>
          </w:tcPr>
          <w:p w:rsidR="0034321F" w:rsidRPr="004B692A" w:rsidRDefault="0034321F" w:rsidP="0034321F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 Какова</w:t>
            </w:r>
            <w:r w:rsidRPr="004B692A">
              <w:rPr>
                <w:sz w:val="24"/>
                <w:szCs w:val="24"/>
              </w:rPr>
              <w:t xml:space="preserve">  методика расчета арендной платы по договорам аренды земельных участков</w:t>
            </w:r>
            <w:r>
              <w:rPr>
                <w:sz w:val="24"/>
                <w:szCs w:val="24"/>
              </w:rPr>
              <w:t xml:space="preserve"> на территории ТОСЭР?</w:t>
            </w:r>
          </w:p>
        </w:tc>
        <w:tc>
          <w:tcPr>
            <w:tcW w:w="7625" w:type="dxa"/>
            <w:shd w:val="clear" w:color="auto" w:fill="auto"/>
          </w:tcPr>
          <w:p w:rsidR="0034321F" w:rsidRPr="004B692A" w:rsidRDefault="0034321F" w:rsidP="0034321F">
            <w:pPr>
              <w:pStyle w:val="a3"/>
              <w:spacing w:after="0" w:line="100" w:lineRule="atLeast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2A">
              <w:rPr>
                <w:rFonts w:ascii="Times New Roman" w:hAnsi="Times New Roman" w:cs="Times New Roman"/>
                <w:sz w:val="24"/>
                <w:szCs w:val="24"/>
              </w:rPr>
              <w:t>Применительно к ТОСЭР при аренде –  методика расчета арендной платы по договорам аренды земельных участков, расположенных на территории опережающего социально-экономического развития, установлена приказом Минэкономразвития России от 17.03.2017 № 116.</w:t>
            </w:r>
          </w:p>
          <w:p w:rsidR="0034321F" w:rsidRPr="00DE7964" w:rsidRDefault="0034321F" w:rsidP="0034321F">
            <w:pPr>
              <w:pStyle w:val="a3"/>
              <w:numPr>
                <w:ilvl w:val="1"/>
                <w:numId w:val="3"/>
              </w:numPr>
              <w:spacing w:after="0" w:line="100" w:lineRule="atLeast"/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2A">
              <w:rPr>
                <w:rFonts w:ascii="Times New Roman" w:hAnsi="Times New Roman" w:cs="Times New Roman"/>
                <w:sz w:val="24"/>
                <w:szCs w:val="24"/>
              </w:rPr>
              <w:t xml:space="preserve">Резидент осуществляет </w:t>
            </w:r>
            <w:r w:rsidRPr="00DE7964">
              <w:rPr>
                <w:rFonts w:ascii="Times New Roman" w:hAnsi="Times New Roman" w:cs="Times New Roman"/>
                <w:sz w:val="24"/>
                <w:szCs w:val="24"/>
              </w:rPr>
              <w:t>реконструкцию имеющегося здания и решает вопрос компенсации с собственником или относит на затраты в инвест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иционный </w:t>
            </w:r>
            <w:r w:rsidRPr="00DE7964">
              <w:rPr>
                <w:rFonts w:ascii="Times New Roman" w:hAnsi="Times New Roman" w:cs="Times New Roman"/>
                <w:sz w:val="24"/>
                <w:szCs w:val="24"/>
              </w:rPr>
              <w:t>проект;</w:t>
            </w:r>
          </w:p>
          <w:p w:rsidR="0034321F" w:rsidRPr="00DE7964" w:rsidRDefault="0034321F" w:rsidP="0034321F">
            <w:pPr>
              <w:pStyle w:val="a3"/>
              <w:numPr>
                <w:ilvl w:val="1"/>
                <w:numId w:val="3"/>
              </w:numPr>
              <w:spacing w:after="0" w:line="100" w:lineRule="atLeast"/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64">
              <w:rPr>
                <w:rFonts w:ascii="Times New Roman" w:hAnsi="Times New Roman" w:cs="Times New Roman"/>
                <w:sz w:val="24"/>
                <w:szCs w:val="24"/>
              </w:rPr>
              <w:t>Резидент строит здание и оформляет на него право собственности, затраты учитываются в бизнес-плане проекта</w:t>
            </w:r>
          </w:p>
          <w:p w:rsidR="0034321F" w:rsidRPr="00DE7964" w:rsidRDefault="0034321F" w:rsidP="0034321F">
            <w:pPr>
              <w:pStyle w:val="a3"/>
              <w:numPr>
                <w:ilvl w:val="1"/>
                <w:numId w:val="3"/>
              </w:numPr>
              <w:spacing w:after="0" w:line="100" w:lineRule="atLeast"/>
              <w:ind w:left="4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4">
              <w:rPr>
                <w:rFonts w:ascii="Times New Roman" w:hAnsi="Times New Roman" w:cs="Times New Roman"/>
                <w:sz w:val="24"/>
                <w:szCs w:val="24"/>
              </w:rPr>
              <w:t>Резидент сам прокладывает сети. Вопрос</w:t>
            </w:r>
            <w:r w:rsidRPr="004B692A">
              <w:rPr>
                <w:rFonts w:ascii="Times New Roman" w:hAnsi="Times New Roman" w:cs="Times New Roman"/>
                <w:sz w:val="24"/>
                <w:szCs w:val="24"/>
              </w:rPr>
              <w:t xml:space="preserve"> сетей решается в индивидуальном порядке при получении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условий</w:t>
            </w:r>
          </w:p>
          <w:p w:rsidR="0034321F" w:rsidRPr="004B692A" w:rsidRDefault="0034321F" w:rsidP="0034321F">
            <w:pPr>
              <w:pStyle w:val="a3"/>
              <w:spacing w:after="0" w:line="100" w:lineRule="atLeast"/>
              <w:ind w:left="4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2A">
              <w:rPr>
                <w:rFonts w:ascii="Times New Roman" w:hAnsi="Times New Roman" w:cs="Times New Roman"/>
                <w:sz w:val="24"/>
                <w:szCs w:val="24"/>
              </w:rPr>
              <w:t>(на аренду площадей Приборной площадки  ≈ 15 рублей за 1 кв. м. в месяц с учетом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рекомендаций)</w:t>
            </w:r>
          </w:p>
        </w:tc>
      </w:tr>
      <w:tr w:rsidR="0034321F" w:rsidRPr="004B692A" w:rsidTr="000D5F6C">
        <w:trPr>
          <w:cantSplit/>
          <w:trHeight w:val="20"/>
        </w:trPr>
        <w:tc>
          <w:tcPr>
            <w:tcW w:w="10632" w:type="dxa"/>
            <w:gridSpan w:val="2"/>
            <w:shd w:val="clear" w:color="auto" w:fill="auto"/>
          </w:tcPr>
          <w:p w:rsidR="0034321F" w:rsidRPr="00263124" w:rsidRDefault="0034321F" w:rsidP="0034321F">
            <w:pPr>
              <w:pStyle w:val="a3"/>
              <w:spacing w:after="0" w:line="100" w:lineRule="atLeast"/>
              <w:ind w:lef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24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Коммунальная инфраструктура</w:t>
            </w:r>
          </w:p>
        </w:tc>
      </w:tr>
      <w:tr w:rsidR="0034321F" w:rsidRPr="004B692A" w:rsidTr="004B692A">
        <w:trPr>
          <w:cantSplit/>
          <w:trHeight w:val="20"/>
        </w:trPr>
        <w:tc>
          <w:tcPr>
            <w:tcW w:w="3007" w:type="dxa"/>
            <w:shd w:val="clear" w:color="auto" w:fill="auto"/>
          </w:tcPr>
          <w:p w:rsidR="0034321F" w:rsidRDefault="0034321F" w:rsidP="0034321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Каковы условия подключения к инженерным коммуникациям на Территории ТОСЭР?</w:t>
            </w:r>
          </w:p>
        </w:tc>
        <w:tc>
          <w:tcPr>
            <w:tcW w:w="7625" w:type="dxa"/>
            <w:shd w:val="clear" w:color="auto" w:fill="auto"/>
          </w:tcPr>
          <w:p w:rsidR="0034321F" w:rsidRPr="00BC3567" w:rsidRDefault="0034321F" w:rsidP="0034321F">
            <w:pPr>
              <w:pStyle w:val="a3"/>
              <w:spacing w:after="0" w:line="100" w:lineRule="atLeast"/>
              <w:ind w:left="0" w:firstLine="5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возможностях, существующих точках подключения и тарифах можно узнать в </w:t>
            </w:r>
            <w:proofErr w:type="spellStart"/>
            <w:r w:rsidRPr="00BC3567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BC3567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компаниях города Заречного, (по нижеприведенным ссылкам), в частности по технологическому присоединению к:</w:t>
            </w:r>
          </w:p>
          <w:p w:rsidR="0034321F" w:rsidRPr="00BC3567" w:rsidRDefault="0034321F" w:rsidP="0034321F">
            <w:pPr>
              <w:pStyle w:val="a3"/>
              <w:spacing w:after="0" w:line="100" w:lineRule="atLeast"/>
              <w:ind w:left="0" w:firstLine="574"/>
              <w:rPr>
                <w:rFonts w:ascii="Times New Roman" w:hAnsi="Times New Roman" w:cs="Times New Roman"/>
                <w:sz w:val="24"/>
                <w:szCs w:val="24"/>
              </w:rPr>
            </w:pPr>
            <w:r w:rsidRPr="00BC3567">
              <w:rPr>
                <w:rFonts w:ascii="Times New Roman" w:hAnsi="Times New Roman" w:cs="Times New Roman"/>
                <w:sz w:val="24"/>
                <w:szCs w:val="24"/>
              </w:rPr>
              <w:t>- электрическим сетям,</w:t>
            </w:r>
          </w:p>
          <w:p w:rsidR="0034321F" w:rsidRDefault="0034321F" w:rsidP="0034321F">
            <w:pPr>
              <w:pStyle w:val="a3"/>
              <w:spacing w:after="0" w:line="100" w:lineRule="atLeast"/>
              <w:ind w:left="0" w:firstLine="574"/>
              <w:rPr>
                <w:rFonts w:ascii="Times New Roman" w:hAnsi="Times New Roman" w:cs="Times New Roman"/>
                <w:sz w:val="24"/>
                <w:szCs w:val="24"/>
              </w:rPr>
            </w:pPr>
            <w:r w:rsidRPr="00BC3567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 w:rsidRPr="00BC3567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BC3567">
              <w:rPr>
                <w:rFonts w:ascii="Times New Roman" w:hAnsi="Times New Roman" w:cs="Times New Roman"/>
                <w:sz w:val="24"/>
                <w:szCs w:val="24"/>
              </w:rPr>
              <w:t>» город Заречный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21F" w:rsidRDefault="0034321F" w:rsidP="0034321F">
            <w:pPr>
              <w:pStyle w:val="a3"/>
              <w:spacing w:after="0" w:line="100" w:lineRule="atLeast"/>
              <w:ind w:left="0" w:firstLine="57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15B2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http://geszar.ru/podacha-zayavok-i-dokumentov-v-elektronnoj-forme/</w:t>
              </w:r>
            </w:hyperlink>
          </w:p>
          <w:p w:rsidR="0034321F" w:rsidRPr="00BC3567" w:rsidRDefault="0034321F" w:rsidP="0034321F">
            <w:pPr>
              <w:pStyle w:val="a3"/>
              <w:spacing w:after="0" w:line="100" w:lineRule="atLeast"/>
              <w:ind w:left="0" w:firstLine="574"/>
              <w:rPr>
                <w:rFonts w:ascii="Times New Roman" w:hAnsi="Times New Roman" w:cs="Times New Roman"/>
                <w:sz w:val="24"/>
                <w:szCs w:val="24"/>
              </w:rPr>
            </w:pPr>
            <w:r w:rsidRPr="00BC3567">
              <w:rPr>
                <w:rFonts w:ascii="Times New Roman" w:hAnsi="Times New Roman" w:cs="Times New Roman"/>
                <w:sz w:val="24"/>
                <w:szCs w:val="24"/>
              </w:rPr>
              <w:t>- сетям газораспределения,</w:t>
            </w:r>
          </w:p>
          <w:p w:rsidR="0034321F" w:rsidRDefault="0034321F" w:rsidP="0034321F">
            <w:pPr>
              <w:pStyle w:val="a3"/>
              <w:spacing w:after="0" w:line="100" w:lineRule="atLeast"/>
              <w:ind w:left="0" w:firstLine="574"/>
            </w:pPr>
            <w:r w:rsidRPr="00BC3567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C3567">
              <w:rPr>
                <w:rFonts w:ascii="Times New Roman" w:hAnsi="Times New Roman" w:cs="Times New Roman"/>
                <w:sz w:val="24"/>
                <w:szCs w:val="24"/>
              </w:rPr>
              <w:t>Горгаз</w:t>
            </w:r>
            <w:proofErr w:type="spellEnd"/>
            <w:r w:rsidRPr="00BC3567">
              <w:rPr>
                <w:rFonts w:ascii="Times New Roman" w:hAnsi="Times New Roman" w:cs="Times New Roman"/>
                <w:sz w:val="24"/>
                <w:szCs w:val="24"/>
              </w:rPr>
              <w:t>» город Заречный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21F" w:rsidRDefault="0034321F" w:rsidP="0034321F">
            <w:pPr>
              <w:pStyle w:val="a3"/>
              <w:spacing w:after="0" w:line="100" w:lineRule="atLeast"/>
              <w:ind w:left="0" w:firstLine="57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15B2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http://aogorgaz.ru/tekhnologicheskoe-prisoedinenie/</w:t>
              </w:r>
            </w:hyperlink>
          </w:p>
          <w:p w:rsidR="0034321F" w:rsidRPr="00BC3567" w:rsidRDefault="0034321F" w:rsidP="0034321F">
            <w:pPr>
              <w:pStyle w:val="a3"/>
              <w:spacing w:after="0" w:line="100" w:lineRule="atLeast"/>
              <w:ind w:left="0" w:firstLine="574"/>
              <w:rPr>
                <w:rFonts w:ascii="Times New Roman" w:hAnsi="Times New Roman" w:cs="Times New Roman"/>
                <w:sz w:val="24"/>
                <w:szCs w:val="24"/>
              </w:rPr>
            </w:pPr>
            <w:r w:rsidRPr="00BC3567">
              <w:rPr>
                <w:rFonts w:ascii="Times New Roman" w:hAnsi="Times New Roman" w:cs="Times New Roman"/>
                <w:sz w:val="24"/>
                <w:szCs w:val="24"/>
              </w:rPr>
              <w:t>- системам теплоснабжения, водоснабжения и водоотведения,</w:t>
            </w:r>
          </w:p>
          <w:p w:rsidR="0034321F" w:rsidRDefault="0034321F" w:rsidP="0034321F">
            <w:pPr>
              <w:pStyle w:val="a3"/>
              <w:spacing w:after="0" w:line="100" w:lineRule="atLeast"/>
              <w:ind w:left="0" w:firstLine="574"/>
              <w:rPr>
                <w:rFonts w:ascii="Times New Roman" w:hAnsi="Times New Roman" w:cs="Times New Roman"/>
                <w:sz w:val="24"/>
                <w:szCs w:val="24"/>
              </w:rPr>
            </w:pPr>
            <w:r w:rsidRPr="00BC3567">
              <w:rPr>
                <w:rFonts w:ascii="Times New Roman" w:hAnsi="Times New Roman" w:cs="Times New Roman"/>
                <w:sz w:val="24"/>
                <w:szCs w:val="24"/>
              </w:rPr>
              <w:t>ООО «ЭнергоПромРесурс»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21F" w:rsidRPr="004B692A" w:rsidRDefault="0034321F" w:rsidP="0034321F">
            <w:pPr>
              <w:pStyle w:val="a3"/>
              <w:spacing w:after="0" w:line="100" w:lineRule="atLeast"/>
              <w:ind w:left="0" w:firstLine="57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15B2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http://epr-zar.ru/organizations/information-on-connecting/</w:t>
              </w:r>
            </w:hyperlink>
          </w:p>
        </w:tc>
      </w:tr>
    </w:tbl>
    <w:p w:rsidR="00064E5C" w:rsidRPr="004B692A" w:rsidRDefault="00064E5C" w:rsidP="00263124">
      <w:pPr>
        <w:pStyle w:val="ConsPlusNormal"/>
        <w:jc w:val="both"/>
        <w:rPr>
          <w:color w:val="000000"/>
          <w:sz w:val="24"/>
          <w:szCs w:val="24"/>
        </w:rPr>
      </w:pPr>
    </w:p>
    <w:sectPr w:rsidR="00064E5C" w:rsidRPr="004B692A" w:rsidSect="00DE7964">
      <w:footerReference w:type="default" r:id="rId10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21" w:rsidRDefault="00A76021" w:rsidP="00DE7964">
      <w:pPr>
        <w:spacing w:after="0" w:line="240" w:lineRule="auto"/>
      </w:pPr>
      <w:r>
        <w:separator/>
      </w:r>
    </w:p>
  </w:endnote>
  <w:endnote w:type="continuationSeparator" w:id="0">
    <w:p w:rsidR="00A76021" w:rsidRDefault="00A76021" w:rsidP="00DE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982491"/>
      <w:docPartObj>
        <w:docPartGallery w:val="Page Numbers (Bottom of Page)"/>
        <w:docPartUnique/>
      </w:docPartObj>
    </w:sdtPr>
    <w:sdtEndPr/>
    <w:sdtContent>
      <w:p w:rsidR="00DE7964" w:rsidRDefault="00DE79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1FA">
          <w:rPr>
            <w:noProof/>
          </w:rPr>
          <w:t>5</w:t>
        </w:r>
        <w:r>
          <w:fldChar w:fldCharType="end"/>
        </w:r>
      </w:p>
    </w:sdtContent>
  </w:sdt>
  <w:p w:rsidR="00DE7964" w:rsidRDefault="00DE79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21" w:rsidRDefault="00A76021" w:rsidP="00DE7964">
      <w:pPr>
        <w:spacing w:after="0" w:line="240" w:lineRule="auto"/>
      </w:pPr>
      <w:r>
        <w:separator/>
      </w:r>
    </w:p>
  </w:footnote>
  <w:footnote w:type="continuationSeparator" w:id="0">
    <w:p w:rsidR="00A76021" w:rsidRDefault="00A76021" w:rsidP="00DE7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31515"/>
    <w:multiLevelType w:val="hybridMultilevel"/>
    <w:tmpl w:val="4C9A354C"/>
    <w:lvl w:ilvl="0" w:tplc="667631D0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FF0473B"/>
    <w:multiLevelType w:val="hybridMultilevel"/>
    <w:tmpl w:val="9AC87C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1B923B0"/>
    <w:multiLevelType w:val="hybridMultilevel"/>
    <w:tmpl w:val="9AC87C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4E"/>
    <w:rsid w:val="000421DB"/>
    <w:rsid w:val="00042FCD"/>
    <w:rsid w:val="0004556A"/>
    <w:rsid w:val="00064E5C"/>
    <w:rsid w:val="000E183B"/>
    <w:rsid w:val="0010529F"/>
    <w:rsid w:val="00147CB0"/>
    <w:rsid w:val="00194740"/>
    <w:rsid w:val="001D3FB4"/>
    <w:rsid w:val="001E0329"/>
    <w:rsid w:val="00237C51"/>
    <w:rsid w:val="0025699C"/>
    <w:rsid w:val="00263124"/>
    <w:rsid w:val="00276FAE"/>
    <w:rsid w:val="00277F16"/>
    <w:rsid w:val="00280EBE"/>
    <w:rsid w:val="00320239"/>
    <w:rsid w:val="003226CF"/>
    <w:rsid w:val="0034321F"/>
    <w:rsid w:val="00364DBA"/>
    <w:rsid w:val="003E103C"/>
    <w:rsid w:val="003E701F"/>
    <w:rsid w:val="004B51A5"/>
    <w:rsid w:val="004B692A"/>
    <w:rsid w:val="00542C8F"/>
    <w:rsid w:val="005711FA"/>
    <w:rsid w:val="005D2C60"/>
    <w:rsid w:val="005E1D46"/>
    <w:rsid w:val="006105FF"/>
    <w:rsid w:val="006743AB"/>
    <w:rsid w:val="006F1604"/>
    <w:rsid w:val="007A49D0"/>
    <w:rsid w:val="00887AF8"/>
    <w:rsid w:val="0091712E"/>
    <w:rsid w:val="00927785"/>
    <w:rsid w:val="00977A01"/>
    <w:rsid w:val="00A15BB7"/>
    <w:rsid w:val="00A21DF3"/>
    <w:rsid w:val="00A76021"/>
    <w:rsid w:val="00A92C37"/>
    <w:rsid w:val="00AA724E"/>
    <w:rsid w:val="00B1063B"/>
    <w:rsid w:val="00BC3567"/>
    <w:rsid w:val="00BD7B81"/>
    <w:rsid w:val="00CA32FE"/>
    <w:rsid w:val="00CB35C7"/>
    <w:rsid w:val="00D04D99"/>
    <w:rsid w:val="00D91DCE"/>
    <w:rsid w:val="00DB7DF1"/>
    <w:rsid w:val="00DE7964"/>
    <w:rsid w:val="00E549BE"/>
    <w:rsid w:val="00EA75C1"/>
    <w:rsid w:val="00EE1A09"/>
    <w:rsid w:val="00F66706"/>
    <w:rsid w:val="00F66771"/>
    <w:rsid w:val="00F95AF5"/>
    <w:rsid w:val="00FB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8812"/>
  <w15:docId w15:val="{D455F959-65E9-4A48-8FB8-21FAF117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3AB"/>
    <w:pPr>
      <w:ind w:left="720"/>
      <w:contextualSpacing/>
    </w:pPr>
  </w:style>
  <w:style w:type="paragraph" w:customStyle="1" w:styleId="ConsPlusNormal">
    <w:name w:val="ConsPlusNormal"/>
    <w:rsid w:val="00064E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DE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964"/>
  </w:style>
  <w:style w:type="paragraph" w:styleId="a6">
    <w:name w:val="footer"/>
    <w:basedOn w:val="a"/>
    <w:link w:val="a7"/>
    <w:uiPriority w:val="99"/>
    <w:unhideWhenUsed/>
    <w:rsid w:val="00DE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964"/>
  </w:style>
  <w:style w:type="character" w:styleId="a8">
    <w:name w:val="Hyperlink"/>
    <w:basedOn w:val="a0"/>
    <w:uiPriority w:val="99"/>
    <w:unhideWhenUsed/>
    <w:rsid w:val="003E7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ogorgaz.ru/tekhnologicheskoe-prisoedin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szar.ru/podacha-zayavok-i-dokumentov-v-elektronnoj-form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pr-zar.ru/organizations/information-on-connec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4</cp:revision>
  <dcterms:created xsi:type="dcterms:W3CDTF">2018-08-09T13:02:00Z</dcterms:created>
  <dcterms:modified xsi:type="dcterms:W3CDTF">2018-08-09T13:47:00Z</dcterms:modified>
</cp:coreProperties>
</file>