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87"/>
        <w:gridCol w:w="3515"/>
        <w:gridCol w:w="3432"/>
        <w:gridCol w:w="3543"/>
      </w:tblGrid>
      <w:tr w:rsidR="00730956" w:rsidRPr="0082036A" w:rsidTr="0082036A">
        <w:trPr>
          <w:trHeight w:val="1200"/>
        </w:trPr>
        <w:tc>
          <w:tcPr>
            <w:tcW w:w="5387" w:type="dxa"/>
          </w:tcPr>
          <w:p w:rsidR="009551CA" w:rsidRPr="0082036A" w:rsidRDefault="009551CA" w:rsidP="00E77853">
            <w:pPr>
              <w:jc w:val="center"/>
              <w:rPr>
                <w:szCs w:val="24"/>
              </w:rPr>
            </w:pPr>
            <w:r w:rsidRPr="0082036A">
              <w:rPr>
                <w:szCs w:val="24"/>
              </w:rPr>
              <w:t>Измененная норма Закона № 44-ФЗ</w:t>
            </w:r>
          </w:p>
        </w:tc>
        <w:tc>
          <w:tcPr>
            <w:tcW w:w="3515" w:type="dxa"/>
          </w:tcPr>
          <w:p w:rsidR="003B6EB6" w:rsidRPr="0082036A" w:rsidRDefault="009551CA" w:rsidP="003B6EB6">
            <w:pPr>
              <w:jc w:val="center"/>
              <w:rPr>
                <w:szCs w:val="24"/>
              </w:rPr>
            </w:pPr>
            <w:r w:rsidRPr="0082036A">
              <w:rPr>
                <w:szCs w:val="24"/>
              </w:rPr>
              <w:t>Необходимость включения</w:t>
            </w:r>
            <w:r w:rsidR="00742BD2" w:rsidRPr="0082036A">
              <w:rPr>
                <w:szCs w:val="24"/>
              </w:rPr>
              <w:t xml:space="preserve"> новых положений</w:t>
            </w:r>
            <w:r w:rsidRPr="0082036A">
              <w:rPr>
                <w:szCs w:val="24"/>
              </w:rPr>
              <w:t xml:space="preserve"> в информационную карту закупки </w:t>
            </w:r>
            <w:r w:rsidR="00930D91" w:rsidRPr="0082036A">
              <w:rPr>
                <w:szCs w:val="24"/>
              </w:rPr>
              <w:t xml:space="preserve">(далее – ИК) </w:t>
            </w:r>
            <w:r w:rsidRPr="0082036A">
              <w:rPr>
                <w:szCs w:val="24"/>
              </w:rPr>
              <w:t xml:space="preserve">и </w:t>
            </w:r>
            <w:r w:rsidR="003B6EB6" w:rsidRPr="0082036A">
              <w:rPr>
                <w:szCs w:val="24"/>
              </w:rPr>
              <w:t xml:space="preserve">проект </w:t>
            </w:r>
            <w:r w:rsidRPr="0082036A">
              <w:rPr>
                <w:szCs w:val="24"/>
              </w:rPr>
              <w:t>государственн</w:t>
            </w:r>
            <w:r w:rsidR="003B6EB6" w:rsidRPr="0082036A">
              <w:rPr>
                <w:szCs w:val="24"/>
              </w:rPr>
              <w:t>ого</w:t>
            </w:r>
            <w:r w:rsidR="000A4125" w:rsidRPr="0082036A">
              <w:rPr>
                <w:szCs w:val="24"/>
              </w:rPr>
              <w:t>/ муниципальный</w:t>
            </w:r>
            <w:r w:rsidRPr="0082036A">
              <w:rPr>
                <w:szCs w:val="24"/>
              </w:rPr>
              <w:t xml:space="preserve"> контракт</w:t>
            </w:r>
            <w:r w:rsidR="003B6EB6" w:rsidRPr="0082036A">
              <w:rPr>
                <w:szCs w:val="24"/>
              </w:rPr>
              <w:t xml:space="preserve">а (договора) </w:t>
            </w:r>
          </w:p>
          <w:p w:rsidR="009551CA" w:rsidRPr="0082036A" w:rsidRDefault="00930D91" w:rsidP="003B6EB6">
            <w:pPr>
              <w:jc w:val="center"/>
              <w:rPr>
                <w:szCs w:val="24"/>
              </w:rPr>
            </w:pPr>
            <w:r w:rsidRPr="0082036A">
              <w:rPr>
                <w:szCs w:val="24"/>
              </w:rPr>
              <w:t>(далее –</w:t>
            </w:r>
            <w:r w:rsidR="003B6EB6" w:rsidRPr="0082036A">
              <w:rPr>
                <w:szCs w:val="24"/>
              </w:rPr>
              <w:t xml:space="preserve"> ПК</w:t>
            </w:r>
            <w:r w:rsidRPr="0082036A">
              <w:rPr>
                <w:szCs w:val="24"/>
              </w:rPr>
              <w:t>)</w:t>
            </w:r>
          </w:p>
        </w:tc>
        <w:tc>
          <w:tcPr>
            <w:tcW w:w="3432" w:type="dxa"/>
          </w:tcPr>
          <w:p w:rsidR="009551CA" w:rsidRPr="0082036A" w:rsidRDefault="009551CA" w:rsidP="00954976">
            <w:pPr>
              <w:jc w:val="center"/>
              <w:rPr>
                <w:szCs w:val="24"/>
              </w:rPr>
            </w:pPr>
            <w:r w:rsidRPr="0082036A">
              <w:rPr>
                <w:szCs w:val="24"/>
              </w:rPr>
              <w:t xml:space="preserve">Новые </w:t>
            </w:r>
            <w:r w:rsidR="003B6EB6" w:rsidRPr="0082036A">
              <w:rPr>
                <w:szCs w:val="24"/>
              </w:rPr>
              <w:t>права/</w:t>
            </w:r>
            <w:r w:rsidR="003066C8" w:rsidRPr="0082036A">
              <w:rPr>
                <w:szCs w:val="24"/>
              </w:rPr>
              <w:t xml:space="preserve"> </w:t>
            </w:r>
            <w:r w:rsidRPr="0082036A">
              <w:rPr>
                <w:szCs w:val="24"/>
              </w:rPr>
              <w:t>обязанности заказчика</w:t>
            </w:r>
            <w:r w:rsidR="00DA098D" w:rsidRPr="0082036A">
              <w:rPr>
                <w:szCs w:val="24"/>
              </w:rPr>
              <w:t xml:space="preserve"> по осуществлению юридически значимых действий</w:t>
            </w:r>
          </w:p>
        </w:tc>
        <w:tc>
          <w:tcPr>
            <w:tcW w:w="3543" w:type="dxa"/>
          </w:tcPr>
          <w:p w:rsidR="00D5208F" w:rsidRPr="0082036A" w:rsidRDefault="009551CA" w:rsidP="00742BD2">
            <w:pPr>
              <w:jc w:val="center"/>
              <w:rPr>
                <w:szCs w:val="24"/>
              </w:rPr>
            </w:pPr>
            <w:r w:rsidRPr="0082036A">
              <w:rPr>
                <w:szCs w:val="24"/>
              </w:rPr>
              <w:t xml:space="preserve">Необходимость </w:t>
            </w:r>
            <w:r w:rsidR="00742BD2" w:rsidRPr="0082036A">
              <w:rPr>
                <w:szCs w:val="24"/>
              </w:rPr>
              <w:t xml:space="preserve">принятия или изменения </w:t>
            </w:r>
            <w:r w:rsidRPr="0082036A">
              <w:rPr>
                <w:szCs w:val="24"/>
              </w:rPr>
              <w:t>региональн</w:t>
            </w:r>
            <w:r w:rsidR="00742BD2" w:rsidRPr="0082036A">
              <w:rPr>
                <w:szCs w:val="24"/>
              </w:rPr>
              <w:t>ых и (или) локальных</w:t>
            </w:r>
            <w:r w:rsidR="00930D91" w:rsidRPr="0082036A">
              <w:rPr>
                <w:szCs w:val="24"/>
              </w:rPr>
              <w:t xml:space="preserve"> нормативных правовых актов</w:t>
            </w:r>
          </w:p>
          <w:p w:rsidR="009551CA" w:rsidRPr="0082036A" w:rsidRDefault="009551CA" w:rsidP="00742BD2">
            <w:pPr>
              <w:jc w:val="center"/>
              <w:rPr>
                <w:szCs w:val="24"/>
              </w:rPr>
            </w:pPr>
            <w:r w:rsidRPr="0082036A">
              <w:rPr>
                <w:szCs w:val="24"/>
              </w:rPr>
              <w:t xml:space="preserve"> </w:t>
            </w:r>
            <w:r w:rsidR="00930D91" w:rsidRPr="0082036A">
              <w:rPr>
                <w:szCs w:val="24"/>
              </w:rPr>
              <w:t xml:space="preserve">(далее - </w:t>
            </w:r>
            <w:r w:rsidRPr="0082036A">
              <w:rPr>
                <w:szCs w:val="24"/>
              </w:rPr>
              <w:t>НПА</w:t>
            </w:r>
            <w:r w:rsidR="00930D91" w:rsidRPr="0082036A">
              <w:rPr>
                <w:szCs w:val="24"/>
              </w:rPr>
              <w:t>)</w:t>
            </w:r>
          </w:p>
        </w:tc>
      </w:tr>
      <w:tr w:rsidR="00AB7060" w:rsidRPr="0082036A" w:rsidTr="0082036A">
        <w:trPr>
          <w:trHeight w:val="420"/>
        </w:trPr>
        <w:tc>
          <w:tcPr>
            <w:tcW w:w="15877" w:type="dxa"/>
            <w:gridSpan w:val="4"/>
            <w:shd w:val="clear" w:color="auto" w:fill="FFFF00"/>
          </w:tcPr>
          <w:p w:rsidR="00AB7060" w:rsidRPr="0082036A" w:rsidRDefault="00AB7060" w:rsidP="00AB7060">
            <w:pPr>
              <w:jc w:val="center"/>
              <w:rPr>
                <w:b/>
                <w:szCs w:val="24"/>
              </w:rPr>
            </w:pPr>
            <w:r w:rsidRPr="0082036A">
              <w:rPr>
                <w:b/>
                <w:szCs w:val="24"/>
              </w:rPr>
              <w:t>С 1 апреля 2020 года</w:t>
            </w:r>
          </w:p>
        </w:tc>
      </w:tr>
      <w:tr w:rsidR="00AB7060" w:rsidRPr="0082036A" w:rsidTr="0082036A">
        <w:trPr>
          <w:trHeight w:val="4810"/>
        </w:trPr>
        <w:tc>
          <w:tcPr>
            <w:tcW w:w="5387" w:type="dxa"/>
          </w:tcPr>
          <w:p w:rsidR="004A3F7A" w:rsidRPr="0082036A" w:rsidRDefault="004A3F7A" w:rsidP="00594147">
            <w:pPr>
              <w:jc w:val="both"/>
              <w:rPr>
                <w:b/>
                <w:szCs w:val="24"/>
              </w:rPr>
            </w:pPr>
            <w:r w:rsidRPr="0082036A">
              <w:rPr>
                <w:b/>
                <w:szCs w:val="24"/>
              </w:rPr>
              <w:t>(71-ФЗ)</w:t>
            </w:r>
          </w:p>
          <w:p w:rsidR="00AB7060" w:rsidRPr="0082036A" w:rsidRDefault="00AB7060" w:rsidP="00594147">
            <w:pPr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Пункт 2 части 1 статьи 4:</w:t>
            </w:r>
          </w:p>
          <w:p w:rsidR="00AB7060" w:rsidRPr="0082036A" w:rsidRDefault="004A3F7A" w:rsidP="00594147">
            <w:pPr>
              <w:jc w:val="both"/>
              <w:rPr>
                <w:szCs w:val="24"/>
              </w:rPr>
            </w:pPr>
            <w:r w:rsidRPr="0082036A">
              <w:rPr>
                <w:szCs w:val="24"/>
              </w:rPr>
              <w:t xml:space="preserve"> </w:t>
            </w:r>
            <w:r w:rsidR="00AB7060" w:rsidRPr="0082036A">
              <w:rPr>
                <w:szCs w:val="24"/>
              </w:rPr>
              <w:t>«</w:t>
            </w:r>
            <w:r w:rsidR="002C646E">
              <w:rPr>
                <w:szCs w:val="24"/>
              </w:rPr>
              <w:t>1….</w:t>
            </w:r>
            <w:r w:rsidR="00AB7060" w:rsidRPr="0082036A">
              <w:rPr>
                <w:szCs w:val="24"/>
              </w:rPr>
              <w:t xml:space="preserve"> единая информационная система, взаимодействие которой с иными информационными системами в соответствии с частью 2 настоящей статьи обеспечивает:</w:t>
            </w:r>
          </w:p>
          <w:p w:rsidR="00AB7060" w:rsidRPr="0082036A" w:rsidRDefault="00AB7060" w:rsidP="00594147">
            <w:pPr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…..2)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планах-графиках закупок (далее также – планы-графики), извещениях об осуществлении закупок, протоколах определения поставщиков (подрядчиков, исполнителей), условиях проектов контрактов (направляемых в соответствии с настоящим Федеральным законом с использованием единой информационной системы участникам закупок, с которыми заключаются контракты);»</w:t>
            </w:r>
          </w:p>
        </w:tc>
        <w:tc>
          <w:tcPr>
            <w:tcW w:w="3515" w:type="dxa"/>
          </w:tcPr>
          <w:p w:rsidR="00AB7060" w:rsidRPr="0082036A" w:rsidRDefault="00AB7060" w:rsidP="00AB7060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</w:t>
            </w:r>
          </w:p>
        </w:tc>
        <w:tc>
          <w:tcPr>
            <w:tcW w:w="3432" w:type="dxa"/>
          </w:tcPr>
          <w:p w:rsidR="008403F0" w:rsidRPr="0082036A" w:rsidRDefault="008403F0" w:rsidP="003B6EB6">
            <w:pPr>
              <w:pStyle w:val="ad"/>
              <w:spacing w:before="0" w:beforeAutospacing="0" w:after="0" w:afterAutospacing="0" w:line="270" w:lineRule="atLeast"/>
              <w:ind w:firstLine="37"/>
            </w:pPr>
            <w:r w:rsidRPr="0082036A">
              <w:t xml:space="preserve">Помимо вступления в силу указанного пункта в соответствии с изменениями, внесенными Приказом Минфина России от 09.10.2019 №162н, изменен Порядок формирования ИКЗ, утвержденный Приказом Минфина России от 10.04.2019 № 55н: </w:t>
            </w:r>
          </w:p>
          <w:p w:rsidR="008403F0" w:rsidRPr="0082036A" w:rsidRDefault="008403F0" w:rsidP="003B6EB6">
            <w:pPr>
              <w:pStyle w:val="ad"/>
              <w:spacing w:before="0" w:beforeAutospacing="0" w:after="0" w:afterAutospacing="0" w:line="270" w:lineRule="atLeast"/>
              <w:ind w:firstLine="37"/>
            </w:pPr>
            <w:r w:rsidRPr="0082036A">
              <w:t xml:space="preserve">с 01.04.2020 в  </w:t>
            </w:r>
            <w:r w:rsidRPr="0082036A">
              <w:rPr>
                <w:b/>
              </w:rPr>
              <w:t>34 - 36</w:t>
            </w:r>
            <w:r w:rsidRPr="0082036A">
              <w:t xml:space="preserve"> разрядах ИКЗ значения «0» указываются только в случае закупок товаров, работ, услуг государственными </w:t>
            </w:r>
            <w:r w:rsidRPr="0082036A">
              <w:rPr>
                <w:b/>
              </w:rPr>
              <w:t>и</w:t>
            </w:r>
            <w:r w:rsidRPr="0082036A">
              <w:t xml:space="preserve"> муниципальными унитарными предприятиями. Ранее пункт 6 Порядка распространялся в том числе и на </w:t>
            </w:r>
            <w:r w:rsidRPr="0082036A">
              <w:rPr>
                <w:b/>
              </w:rPr>
              <w:t>бюджетные</w:t>
            </w:r>
            <w:r w:rsidRPr="0082036A">
              <w:t xml:space="preserve">, автономные учреждения. </w:t>
            </w:r>
          </w:p>
          <w:p w:rsidR="008403F0" w:rsidRPr="0082036A" w:rsidRDefault="008403F0" w:rsidP="003B6EB6">
            <w:pPr>
              <w:pStyle w:val="ad"/>
              <w:spacing w:before="0" w:beforeAutospacing="0" w:after="0" w:afterAutospacing="0" w:line="270" w:lineRule="atLeast"/>
              <w:ind w:firstLine="37"/>
            </w:pPr>
            <w:r w:rsidRPr="0082036A">
              <w:t>С 12.04.2020 согласно форматам ЕИС 10.1 контроль на указание КВР в   34-36 разрядах будет осуществляться только при приемке новых позиций плана-графика.</w:t>
            </w:r>
          </w:p>
          <w:p w:rsidR="008403F0" w:rsidRPr="0082036A" w:rsidRDefault="008403F0" w:rsidP="008403F0">
            <w:pPr>
              <w:pStyle w:val="ad"/>
              <w:spacing w:before="0" w:beforeAutospacing="0" w:after="0" w:afterAutospacing="0" w:line="270" w:lineRule="atLeast"/>
              <w:ind w:firstLine="37"/>
            </w:pPr>
            <w:r w:rsidRPr="0082036A">
              <w:t xml:space="preserve">Учитывая вышеизложенное, рекомендуем, в случае если в </w:t>
            </w:r>
            <w:r w:rsidRPr="0082036A">
              <w:lastRenderedPageBreak/>
              <w:t xml:space="preserve">плане-графике закупок в период с </w:t>
            </w:r>
            <w:r w:rsidRPr="0082036A">
              <w:rPr>
                <w:b/>
              </w:rPr>
              <w:t>01.04.2020 по 12.04.2020</w:t>
            </w:r>
            <w:r w:rsidRPr="0082036A">
              <w:t xml:space="preserve"> были сформированы позиции плана с КВР «000», отменить таковые, и сформировать аналогичные новые закупки, с учетом изменений, вступивших в силу с 01.04.2020 года, с указанием конкретного значения КВР в 34-36 разряде ИКЗ.</w:t>
            </w:r>
          </w:p>
          <w:p w:rsidR="00AB7060" w:rsidRPr="0082036A" w:rsidRDefault="00AB7060" w:rsidP="00AB7060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AB7060" w:rsidRPr="0082036A" w:rsidRDefault="00AB7060" w:rsidP="00AB7060">
            <w:pPr>
              <w:rPr>
                <w:szCs w:val="24"/>
              </w:rPr>
            </w:pPr>
            <w:r w:rsidRPr="0082036A">
              <w:rPr>
                <w:szCs w:val="24"/>
              </w:rPr>
              <w:lastRenderedPageBreak/>
              <w:t>Не требуется</w:t>
            </w:r>
          </w:p>
        </w:tc>
      </w:tr>
      <w:tr w:rsidR="00AB7060" w:rsidRPr="0082036A" w:rsidTr="0082036A">
        <w:trPr>
          <w:trHeight w:val="1005"/>
        </w:trPr>
        <w:tc>
          <w:tcPr>
            <w:tcW w:w="5387" w:type="dxa"/>
          </w:tcPr>
          <w:p w:rsidR="004A3F7A" w:rsidRPr="0082036A" w:rsidRDefault="004A3F7A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lastRenderedPageBreak/>
              <w:t>(98-ФЗ)</w:t>
            </w:r>
          </w:p>
          <w:p w:rsidR="006A10F4" w:rsidRPr="0082036A" w:rsidRDefault="00750668" w:rsidP="00594147">
            <w:pPr>
              <w:pStyle w:val="ConsPlusNormal"/>
              <w:jc w:val="both"/>
            </w:pPr>
            <w:hyperlink r:id="rId8" w:history="1">
              <w:r w:rsidR="006A10F4" w:rsidRPr="0082036A">
                <w:t>Часть 8 статьи 31</w:t>
              </w:r>
            </w:hyperlink>
            <w:r w:rsidR="006A10F4" w:rsidRPr="0082036A">
              <w:t>:</w:t>
            </w:r>
          </w:p>
          <w:p w:rsidR="00B77C05" w:rsidRPr="0082036A" w:rsidRDefault="00B77C05" w:rsidP="00594147">
            <w:pPr>
              <w:jc w:val="both"/>
              <w:rPr>
                <w:szCs w:val="24"/>
              </w:rPr>
            </w:pPr>
            <w:r w:rsidRPr="0082036A">
              <w:rPr>
                <w:szCs w:val="24"/>
                <w:shd w:val="clear" w:color="auto" w:fill="FFFFFF"/>
              </w:rPr>
              <w:t>В полномочиях комиссии больше нет упоминания о предварительном отборе, так как данная процедура исключена из 44-ФЗ.</w:t>
            </w:r>
          </w:p>
          <w:p w:rsidR="00AB7060" w:rsidRPr="0082036A" w:rsidRDefault="00AB7060" w:rsidP="00594147">
            <w:pPr>
              <w:pStyle w:val="ad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3515" w:type="dxa"/>
          </w:tcPr>
          <w:p w:rsidR="00AB7060" w:rsidRPr="0082036A" w:rsidRDefault="003B6EB6" w:rsidP="00AB7060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432" w:type="dxa"/>
          </w:tcPr>
          <w:p w:rsidR="00AB7060" w:rsidRPr="0082036A" w:rsidRDefault="00AB7060" w:rsidP="00AB7060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</w:t>
            </w:r>
          </w:p>
        </w:tc>
        <w:tc>
          <w:tcPr>
            <w:tcW w:w="3543" w:type="dxa"/>
          </w:tcPr>
          <w:p w:rsidR="00AB7060" w:rsidRPr="0082036A" w:rsidRDefault="00742BD2" w:rsidP="00B77C05">
            <w:pPr>
              <w:rPr>
                <w:szCs w:val="24"/>
              </w:rPr>
            </w:pPr>
            <w:r w:rsidRPr="0082036A">
              <w:rPr>
                <w:szCs w:val="24"/>
              </w:rPr>
              <w:t xml:space="preserve">Подлежат изменению </w:t>
            </w:r>
            <w:r w:rsidR="00B77C05" w:rsidRPr="0082036A">
              <w:rPr>
                <w:szCs w:val="24"/>
              </w:rPr>
              <w:t>НПА, регулирующие порядок работы комиссии по определению поставщиков (подрядчиков, исполнителей), в части исключения процедуры предварительного отпора.</w:t>
            </w:r>
          </w:p>
        </w:tc>
      </w:tr>
      <w:tr w:rsidR="006A10F4" w:rsidRPr="0082036A" w:rsidTr="0082036A">
        <w:trPr>
          <w:trHeight w:val="562"/>
        </w:trPr>
        <w:tc>
          <w:tcPr>
            <w:tcW w:w="5387" w:type="dxa"/>
          </w:tcPr>
          <w:p w:rsidR="004A3F7A" w:rsidRPr="0082036A" w:rsidRDefault="004A3F7A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(98-ФЗ)</w:t>
            </w:r>
          </w:p>
          <w:p w:rsidR="006A10F4" w:rsidRPr="0082036A" w:rsidRDefault="00750668" w:rsidP="00594147">
            <w:pPr>
              <w:pStyle w:val="ConsPlusNormal"/>
              <w:jc w:val="both"/>
            </w:pPr>
            <w:hyperlink r:id="rId9" w:history="1">
              <w:r w:rsidR="006A10F4" w:rsidRPr="0082036A">
                <w:t>Часть 7 статьи 3</w:t>
              </w:r>
            </w:hyperlink>
            <w:r w:rsidR="006A10F4" w:rsidRPr="0082036A">
              <w:t>4:</w:t>
            </w:r>
          </w:p>
          <w:p w:rsidR="006A10F4" w:rsidRPr="0082036A" w:rsidRDefault="006A10F4" w:rsidP="00594147">
            <w:pPr>
              <w:pStyle w:val="ConsPlusNormal"/>
              <w:jc w:val="both"/>
            </w:pPr>
            <w:r w:rsidRPr="0082036A">
              <w:t xml:space="preserve">Дополнен словами </w:t>
            </w:r>
            <w:r w:rsidR="005E445A" w:rsidRPr="0082036A">
              <w:t>«</w:t>
            </w:r>
            <w:r w:rsidRPr="0082036A">
              <w:t>отдельного этапа исполнения контракта</w:t>
            </w:r>
            <w:r w:rsidR="005E445A" w:rsidRPr="0082036A">
              <w:t>»</w:t>
            </w:r>
            <w:r w:rsidRPr="0082036A">
              <w:t>.</w:t>
            </w:r>
          </w:p>
        </w:tc>
        <w:tc>
          <w:tcPr>
            <w:tcW w:w="3515" w:type="dxa"/>
          </w:tcPr>
          <w:p w:rsidR="006A10F4" w:rsidRPr="0082036A" w:rsidRDefault="005E445A" w:rsidP="003B6EB6">
            <w:pPr>
              <w:rPr>
                <w:szCs w:val="24"/>
              </w:rPr>
            </w:pPr>
            <w:r w:rsidRPr="0082036A">
              <w:rPr>
                <w:szCs w:val="24"/>
              </w:rPr>
              <w:t xml:space="preserve">Заказчик обязан прописывать в </w:t>
            </w:r>
            <w:r w:rsidR="003B6EB6" w:rsidRPr="0082036A">
              <w:rPr>
                <w:szCs w:val="24"/>
              </w:rPr>
              <w:t xml:space="preserve">контракте </w:t>
            </w:r>
            <w:r w:rsidRPr="0082036A">
              <w:rPr>
                <w:szCs w:val="24"/>
              </w:rPr>
              <w:t xml:space="preserve"> условие о пене поставщика (подрядчика, исполнителя)  в полном соответствии с актуальной редакцией статьи 34 Закона № 44-ФЗ.</w:t>
            </w:r>
          </w:p>
        </w:tc>
        <w:tc>
          <w:tcPr>
            <w:tcW w:w="3432" w:type="dxa"/>
          </w:tcPr>
          <w:p w:rsidR="006A10F4" w:rsidRPr="0082036A" w:rsidRDefault="00B77C05" w:rsidP="00B77C05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 xml:space="preserve">Если контрактом предусмотрены этапы его исполнения, то пеня рассчитывается не от общей цены контракта, </w:t>
            </w:r>
            <w:r w:rsidRPr="0082036A">
              <w:rPr>
                <w:b/>
                <w:color w:val="000000"/>
                <w:szCs w:val="24"/>
                <w:shd w:val="clear" w:color="auto" w:fill="FFFFFF"/>
              </w:rPr>
              <w:t xml:space="preserve">а от цены этапа, </w:t>
            </w:r>
            <w:r w:rsidRPr="0082036A">
              <w:rPr>
                <w:color w:val="000000"/>
                <w:szCs w:val="24"/>
                <w:shd w:val="clear" w:color="auto" w:fill="FFFFFF"/>
              </w:rPr>
              <w:t>в ходе которого поставщик допустил просрочку, за минусом исполненных по этому этапу обязательств. Ранее расчет пени производили от цены всего контракта, уменьшенной на сумму исполненных обязательств.</w:t>
            </w:r>
          </w:p>
        </w:tc>
        <w:tc>
          <w:tcPr>
            <w:tcW w:w="3543" w:type="dxa"/>
          </w:tcPr>
          <w:p w:rsidR="006A10F4" w:rsidRPr="0082036A" w:rsidRDefault="005E445A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5E445A" w:rsidRPr="0082036A" w:rsidTr="0082036A">
        <w:trPr>
          <w:trHeight w:val="2517"/>
        </w:trPr>
        <w:tc>
          <w:tcPr>
            <w:tcW w:w="5387" w:type="dxa"/>
          </w:tcPr>
          <w:p w:rsidR="004A3F7A" w:rsidRPr="0082036A" w:rsidRDefault="004A3F7A" w:rsidP="00594147">
            <w:pPr>
              <w:pStyle w:val="ConsPlusNormal"/>
              <w:jc w:val="both"/>
              <w:rPr>
                <w:b/>
              </w:rPr>
            </w:pPr>
            <w:r w:rsidRPr="0082036A">
              <w:lastRenderedPageBreak/>
              <w:t>(</w:t>
            </w:r>
            <w:r w:rsidRPr="0082036A">
              <w:rPr>
                <w:b/>
              </w:rPr>
              <w:t>98-ФЗ)</w:t>
            </w:r>
          </w:p>
          <w:p w:rsidR="005E445A" w:rsidRPr="0082036A" w:rsidRDefault="005E445A" w:rsidP="00594147">
            <w:pPr>
              <w:pStyle w:val="ConsPlusNormal"/>
              <w:jc w:val="both"/>
            </w:pPr>
            <w:r w:rsidRPr="0082036A">
              <w:t>С</w:t>
            </w:r>
            <w:hyperlink r:id="rId10" w:history="1">
              <w:r w:rsidRPr="0082036A">
                <w:t>татьи 80</w:t>
              </w:r>
            </w:hyperlink>
            <w:r w:rsidRPr="0082036A">
              <w:t xml:space="preserve"> - </w:t>
            </w:r>
            <w:hyperlink r:id="rId11" w:history="1">
              <w:r w:rsidRPr="0082036A">
                <w:t>82</w:t>
              </w:r>
            </w:hyperlink>
            <w:r w:rsidRPr="0082036A">
              <w:t xml:space="preserve"> признаны утратившими силу </w:t>
            </w:r>
          </w:p>
          <w:p w:rsidR="005E445A" w:rsidRPr="0082036A" w:rsidRDefault="005E445A" w:rsidP="00594147">
            <w:pPr>
              <w:jc w:val="both"/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Из закона полностью исключены статьи, регулирующие порядок проведения предварительного отбора участников закупки, а также запроса котировок в целях оказания гуманитарной помощи либо ликвидации последствий ЧС.</w:t>
            </w:r>
          </w:p>
          <w:p w:rsidR="005E445A" w:rsidRPr="0082036A" w:rsidRDefault="005E445A" w:rsidP="00594147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5E445A" w:rsidRPr="0082036A" w:rsidRDefault="005E445A" w:rsidP="005E445A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432" w:type="dxa"/>
          </w:tcPr>
          <w:p w:rsidR="005E445A" w:rsidRPr="0082036A" w:rsidRDefault="005E445A" w:rsidP="003066C8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rFonts w:eastAsia="Times New Roman"/>
                <w:bCs/>
                <w:szCs w:val="24"/>
                <w:lang w:eastAsia="ru-RU"/>
              </w:rPr>
              <w:t xml:space="preserve">Указанные подвиды процедур определения поставщиков, </w:t>
            </w:r>
            <w:r w:rsidR="00A0309D" w:rsidRPr="0082036A">
              <w:rPr>
                <w:rFonts w:eastAsia="Times New Roman"/>
                <w:bCs/>
                <w:szCs w:val="24"/>
                <w:lang w:eastAsia="ru-RU"/>
              </w:rPr>
              <w:t>(</w:t>
            </w:r>
            <w:r w:rsidRPr="0082036A">
              <w:rPr>
                <w:rFonts w:eastAsia="Times New Roman"/>
                <w:bCs/>
                <w:szCs w:val="24"/>
                <w:lang w:eastAsia="ru-RU"/>
              </w:rPr>
              <w:t>подрядчиков, исполнителей) больше не проводятся заказчик</w:t>
            </w:r>
            <w:r w:rsidR="003066C8" w:rsidRPr="0082036A"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Pr="0082036A">
              <w:rPr>
                <w:rFonts w:eastAsia="Times New Roman"/>
                <w:bCs/>
                <w:szCs w:val="24"/>
                <w:lang w:eastAsia="ru-RU"/>
              </w:rPr>
              <w:t xml:space="preserve">ми, а также не </w:t>
            </w:r>
            <w:r w:rsidR="003066C8" w:rsidRPr="0082036A">
              <w:rPr>
                <w:rFonts w:eastAsia="Times New Roman"/>
                <w:bCs/>
                <w:szCs w:val="24"/>
                <w:lang w:eastAsia="ru-RU"/>
              </w:rPr>
              <w:t>осуществляется составление и актуализация перечней поставщиков (подрядчиков, исполнителей).</w:t>
            </w:r>
          </w:p>
        </w:tc>
        <w:tc>
          <w:tcPr>
            <w:tcW w:w="3543" w:type="dxa"/>
          </w:tcPr>
          <w:p w:rsidR="005E445A" w:rsidRPr="0082036A" w:rsidRDefault="003066C8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Подлежат отмене НПА, принятые во исполнение статей 80-82 Закона № 44-ФЗ.</w:t>
            </w:r>
          </w:p>
        </w:tc>
      </w:tr>
      <w:tr w:rsidR="003066C8" w:rsidRPr="0082036A" w:rsidTr="0082036A">
        <w:trPr>
          <w:trHeight w:val="278"/>
        </w:trPr>
        <w:tc>
          <w:tcPr>
            <w:tcW w:w="5387" w:type="dxa"/>
          </w:tcPr>
          <w:p w:rsidR="004A3F7A" w:rsidRPr="0082036A" w:rsidRDefault="004A3F7A" w:rsidP="00594147">
            <w:pPr>
              <w:pStyle w:val="ConsPlusNormal"/>
              <w:jc w:val="both"/>
            </w:pPr>
            <w:r w:rsidRPr="0082036A">
              <w:rPr>
                <w:b/>
              </w:rPr>
              <w:t>(98-ФЗ)</w:t>
            </w:r>
            <w:r w:rsidRPr="0082036A">
              <w:t xml:space="preserve"> </w:t>
            </w:r>
          </w:p>
          <w:p w:rsidR="00605DA3" w:rsidRPr="0082036A" w:rsidRDefault="004A3F7A" w:rsidP="00594147">
            <w:pPr>
              <w:pStyle w:val="ConsPlusNormal"/>
              <w:jc w:val="both"/>
            </w:pPr>
            <w:r w:rsidRPr="0082036A">
              <w:t xml:space="preserve">Пункт 9 </w:t>
            </w:r>
            <w:hyperlink r:id="rId12" w:history="1">
              <w:r w:rsidR="00605DA3" w:rsidRPr="0082036A">
                <w:t>части</w:t>
              </w:r>
              <w:r w:rsidR="003066C8" w:rsidRPr="0082036A">
                <w:t xml:space="preserve"> 1 статьи 93</w:t>
              </w:r>
            </w:hyperlink>
            <w:r w:rsidR="00605DA3" w:rsidRPr="0082036A">
              <w:t xml:space="preserve"> изложен в новой редакции</w:t>
            </w:r>
            <w:r w:rsidRPr="0082036A">
              <w:t>:</w:t>
            </w:r>
          </w:p>
          <w:p w:rsidR="003066C8" w:rsidRPr="0082036A" w:rsidRDefault="00605DA3" w:rsidP="00594147">
            <w:pPr>
              <w:pStyle w:val="ConsPlusNormal"/>
              <w:jc w:val="both"/>
            </w:pPr>
            <w:r w:rsidRPr="0082036A">
              <w:t>«</w:t>
            </w:r>
            <w:r w:rsidR="003066C8" w:rsidRPr="0082036A">
              <w:t>9)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</w:t>
            </w:r>
            <w:r w:rsidRPr="0082036A">
              <w:t xml:space="preserve"> времени, нецелесообразно;»</w:t>
            </w:r>
          </w:p>
        </w:tc>
        <w:tc>
          <w:tcPr>
            <w:tcW w:w="3515" w:type="dxa"/>
          </w:tcPr>
          <w:p w:rsidR="003066C8" w:rsidRPr="0082036A" w:rsidRDefault="003066C8" w:rsidP="005E445A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432" w:type="dxa"/>
          </w:tcPr>
          <w:p w:rsidR="003066C8" w:rsidRPr="0082036A" w:rsidRDefault="003066C8" w:rsidP="00605DA3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Провести закупку у единственного поставщика на основании данного пункта теперь можно и в целях предупреждения (при введении режима повышенной готовности) и/или ликвидации ЧС, а также для оказания гуманитарной помощи. Порядок прежний: купить можно любой товар (работу, услугу) в том количестве (объеме), которое необходимо для целей его п</w:t>
            </w:r>
            <w:r w:rsidR="00605DA3" w:rsidRPr="0082036A">
              <w:rPr>
                <w:color w:val="000000"/>
                <w:szCs w:val="24"/>
                <w:shd w:val="clear" w:color="auto" w:fill="FFFFFF"/>
              </w:rPr>
              <w:t>риобретения. Условия два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: </w:t>
            </w:r>
            <w:r w:rsidR="00605DA3" w:rsidRPr="0082036A">
              <w:rPr>
                <w:color w:val="000000"/>
                <w:szCs w:val="24"/>
                <w:shd w:val="clear" w:color="auto" w:fill="FFFFFF"/>
              </w:rPr>
              <w:t xml:space="preserve">1. </w:t>
            </w:r>
            <w:r w:rsidRPr="0082036A">
              <w:rPr>
                <w:color w:val="000000"/>
                <w:szCs w:val="24"/>
                <w:shd w:val="clear" w:color="auto" w:fill="FFFFFF"/>
              </w:rPr>
              <w:t>проводить конкурентную закупку нецелесообразно из соображений экономии времени.</w:t>
            </w:r>
          </w:p>
          <w:p w:rsidR="00605DA3" w:rsidRPr="0082036A" w:rsidRDefault="00605DA3" w:rsidP="00605DA3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2. Объем товаров, работ, услуг не может быть больше необходимого для: ликвидации последствий аварии и т.д.</w:t>
            </w:r>
          </w:p>
        </w:tc>
        <w:tc>
          <w:tcPr>
            <w:tcW w:w="3543" w:type="dxa"/>
          </w:tcPr>
          <w:p w:rsidR="003066C8" w:rsidRPr="0082036A" w:rsidRDefault="003066C8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605DA3" w:rsidRPr="0082036A" w:rsidTr="0082036A">
        <w:trPr>
          <w:trHeight w:val="1005"/>
        </w:trPr>
        <w:tc>
          <w:tcPr>
            <w:tcW w:w="5387" w:type="dxa"/>
          </w:tcPr>
          <w:p w:rsidR="00605DA3" w:rsidRPr="0082036A" w:rsidRDefault="00605DA3" w:rsidP="00594147">
            <w:pPr>
              <w:pStyle w:val="ConsPlusNormal"/>
              <w:jc w:val="both"/>
            </w:pPr>
            <w:r w:rsidRPr="0082036A">
              <w:rPr>
                <w:b/>
              </w:rPr>
              <w:t>(98-ФЗ)</w:t>
            </w:r>
            <w:r w:rsidRPr="0082036A">
              <w:t xml:space="preserve"> Часть 1 статьи 93 пунктом 56 следующего содержания:</w:t>
            </w:r>
          </w:p>
          <w:p w:rsidR="00605DA3" w:rsidRPr="0082036A" w:rsidRDefault="00605DA3" w:rsidP="00594147">
            <w:pPr>
              <w:pStyle w:val="ConsPlusNormal"/>
              <w:jc w:val="both"/>
            </w:pPr>
            <w:r w:rsidRPr="0082036A">
              <w:t xml:space="preserve">«56) осуществление закупок товаров, работ, услуг федеральным органом исполнительной власти, </w:t>
            </w:r>
            <w:r w:rsidRPr="0082036A">
              <w:lastRenderedPageBreak/>
              <w:t>осуществляющим функции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государства, в том числе противодействия терроризму. Перечень товаров, работ, услуг, закупки которых могут осуществляться в соответствии с настоящим пунктом, утверждается руководителем федерального органа исполнительной власти, осуществляющего функции по выработке и реализации государственной политики в области обороны.»</w:t>
            </w:r>
            <w:r w:rsidR="0002591B" w:rsidRPr="0082036A">
              <w:t>.</w:t>
            </w:r>
          </w:p>
          <w:p w:rsidR="00605DA3" w:rsidRPr="0082036A" w:rsidRDefault="00605DA3" w:rsidP="00594147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605DA3" w:rsidRPr="0082036A" w:rsidRDefault="00605DA3" w:rsidP="005E445A">
            <w:pPr>
              <w:rPr>
                <w:szCs w:val="24"/>
              </w:rPr>
            </w:pPr>
            <w:r w:rsidRPr="0082036A">
              <w:rPr>
                <w:szCs w:val="24"/>
              </w:rPr>
              <w:lastRenderedPageBreak/>
              <w:t>Не требуется.</w:t>
            </w:r>
          </w:p>
        </w:tc>
        <w:tc>
          <w:tcPr>
            <w:tcW w:w="3432" w:type="dxa"/>
          </w:tcPr>
          <w:p w:rsidR="00605DA3" w:rsidRPr="0082036A" w:rsidRDefault="00605DA3" w:rsidP="003066C8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543" w:type="dxa"/>
          </w:tcPr>
          <w:p w:rsidR="00605DA3" w:rsidRPr="0082036A" w:rsidRDefault="00605DA3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605DA3" w:rsidRPr="0082036A" w:rsidTr="0082036A">
        <w:trPr>
          <w:trHeight w:val="1005"/>
        </w:trPr>
        <w:tc>
          <w:tcPr>
            <w:tcW w:w="5387" w:type="dxa"/>
          </w:tcPr>
          <w:p w:rsidR="00605DA3" w:rsidRPr="0082036A" w:rsidRDefault="004A3F7A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lastRenderedPageBreak/>
              <w:t>(98-ФЗ)</w:t>
            </w:r>
          </w:p>
          <w:p w:rsidR="004A3F7A" w:rsidRPr="0082036A" w:rsidRDefault="00750668" w:rsidP="00594147">
            <w:pPr>
              <w:pStyle w:val="ConsPlusNormal"/>
              <w:jc w:val="both"/>
            </w:pPr>
            <w:hyperlink r:id="rId13" w:history="1">
              <w:r w:rsidR="004A3F7A" w:rsidRPr="0082036A">
                <w:t>Часть 8</w:t>
              </w:r>
            </w:hyperlink>
            <w:r w:rsidR="00BC39F7" w:rsidRPr="0082036A">
              <w:t xml:space="preserve"> </w:t>
            </w:r>
            <w:r w:rsidR="004A3F7A" w:rsidRPr="0082036A">
              <w:t>статьи 96 дополнена словами «об обеспечении гарантийных обязательств»</w:t>
            </w:r>
          </w:p>
          <w:p w:rsidR="004A3F7A" w:rsidRPr="0082036A" w:rsidRDefault="004A3F7A" w:rsidP="00594147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605DA3" w:rsidRPr="0082036A" w:rsidRDefault="004A3F7A" w:rsidP="00A0309D">
            <w:pPr>
              <w:rPr>
                <w:szCs w:val="24"/>
              </w:rPr>
            </w:pPr>
            <w:r w:rsidRPr="0082036A">
              <w:rPr>
                <w:szCs w:val="24"/>
              </w:rPr>
              <w:t xml:space="preserve">Заказчик обязан прописывать в ИК и </w:t>
            </w:r>
            <w:r w:rsidR="00A0309D" w:rsidRPr="0082036A">
              <w:rPr>
                <w:szCs w:val="24"/>
              </w:rPr>
              <w:t>ПК</w:t>
            </w:r>
            <w:r w:rsidRPr="0082036A">
              <w:rPr>
                <w:szCs w:val="24"/>
              </w:rPr>
              <w:t xml:space="preserve"> случаи неприменения условий об обеспечении</w:t>
            </w:r>
            <w:r w:rsidR="00A0309D" w:rsidRPr="0082036A">
              <w:rPr>
                <w:szCs w:val="24"/>
              </w:rPr>
              <w:t xml:space="preserve"> исполнения контракта и гарантийных обязательств</w:t>
            </w:r>
            <w:r w:rsidRPr="0082036A">
              <w:rPr>
                <w:szCs w:val="24"/>
              </w:rPr>
              <w:t xml:space="preserve">  в полном соответствии с актуальной редакцией части 8 статьи 96 Закона № 44-ФЗ.</w:t>
            </w:r>
          </w:p>
        </w:tc>
        <w:tc>
          <w:tcPr>
            <w:tcW w:w="3432" w:type="dxa"/>
          </w:tcPr>
          <w:p w:rsidR="003B6EB6" w:rsidRPr="0082036A" w:rsidRDefault="004A3F7A" w:rsidP="004A3F7A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Обеспечение гарантийных обязательств не применяется в тех же случаях, что и обеспечение исполнения контракта, а именно:</w:t>
            </w:r>
          </w:p>
          <w:p w:rsidR="003B6EB6" w:rsidRPr="0082036A" w:rsidRDefault="004A3F7A" w:rsidP="004A3F7A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 xml:space="preserve"> - контракт заключается с казенным учреждением,</w:t>
            </w:r>
          </w:p>
          <w:p w:rsidR="003B6EB6" w:rsidRPr="0082036A" w:rsidRDefault="004A3F7A" w:rsidP="004A3F7A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 xml:space="preserve"> - закупают услуги по предоставлению кредита,</w:t>
            </w:r>
          </w:p>
          <w:p w:rsidR="00605DA3" w:rsidRPr="0082036A" w:rsidRDefault="004A3F7A" w:rsidP="004A3F7A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 xml:space="preserve"> - бюджетное учреждение, ГУП, МУП заключает контракт на выдачу банковской гарантии.</w:t>
            </w:r>
          </w:p>
        </w:tc>
        <w:tc>
          <w:tcPr>
            <w:tcW w:w="3543" w:type="dxa"/>
          </w:tcPr>
          <w:p w:rsidR="00605DA3" w:rsidRPr="0082036A" w:rsidRDefault="004A3F7A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4A3F7A" w:rsidRPr="0082036A" w:rsidTr="0082036A">
        <w:trPr>
          <w:trHeight w:val="2829"/>
        </w:trPr>
        <w:tc>
          <w:tcPr>
            <w:tcW w:w="5387" w:type="dxa"/>
          </w:tcPr>
          <w:p w:rsidR="00BC39F7" w:rsidRPr="0082036A" w:rsidRDefault="00BC39F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lastRenderedPageBreak/>
              <w:t>(98-ФЗ)</w:t>
            </w:r>
          </w:p>
          <w:p w:rsidR="00BC39F7" w:rsidRPr="0082036A" w:rsidRDefault="00750668" w:rsidP="00594147">
            <w:pPr>
              <w:pStyle w:val="ConsPlusNormal"/>
              <w:jc w:val="both"/>
            </w:pPr>
            <w:hyperlink r:id="rId14" w:history="1">
              <w:r w:rsidR="00BC39F7" w:rsidRPr="0082036A">
                <w:t>Часть 8</w:t>
              </w:r>
            </w:hyperlink>
            <w:r w:rsidR="00BC39F7" w:rsidRPr="0082036A">
              <w:t>.1 статьи 96 дополнена словами «об обеспечении гарантийных обязательств»</w:t>
            </w:r>
          </w:p>
          <w:p w:rsidR="004A3F7A" w:rsidRPr="0082036A" w:rsidRDefault="004A3F7A" w:rsidP="00594147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515" w:type="dxa"/>
          </w:tcPr>
          <w:p w:rsidR="004A3F7A" w:rsidRPr="0082036A" w:rsidRDefault="00BC39F7" w:rsidP="00A0309D">
            <w:pPr>
              <w:rPr>
                <w:szCs w:val="24"/>
              </w:rPr>
            </w:pPr>
            <w:r w:rsidRPr="0082036A">
              <w:rPr>
                <w:szCs w:val="24"/>
              </w:rPr>
              <w:t xml:space="preserve">В случае проведения закупок для СМП и СОНКО в ИК и </w:t>
            </w:r>
            <w:r w:rsidR="00A0309D" w:rsidRPr="0082036A">
              <w:rPr>
                <w:szCs w:val="24"/>
              </w:rPr>
              <w:t xml:space="preserve">ПК </w:t>
            </w:r>
            <w:r w:rsidRPr="0082036A">
              <w:rPr>
                <w:szCs w:val="24"/>
              </w:rPr>
              <w:t xml:space="preserve"> включается условие об освобождении </w:t>
            </w:r>
            <w:r w:rsidRPr="0082036A">
              <w:rPr>
                <w:color w:val="000000"/>
                <w:szCs w:val="24"/>
                <w:shd w:val="clear" w:color="auto" w:fill="FFFFFF"/>
              </w:rPr>
              <w:t>СМП, с которым заключается контракт, от требования обеспечения гарантийных обязательств в том же порядке, что и от обеспечения исполнения контракта.</w:t>
            </w:r>
          </w:p>
        </w:tc>
        <w:tc>
          <w:tcPr>
            <w:tcW w:w="3432" w:type="dxa"/>
          </w:tcPr>
          <w:p w:rsidR="004A3F7A" w:rsidRPr="0082036A" w:rsidRDefault="00BC39F7" w:rsidP="00BC39F7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СМП, с которым заключается контракт, освобождается от требования обеспечения гарантийных обязательств в том же порядке, что и от обеспечения исполнения контракта: если представит информацию о своей добросовестности из реестра контрактов.</w:t>
            </w:r>
          </w:p>
        </w:tc>
        <w:tc>
          <w:tcPr>
            <w:tcW w:w="3543" w:type="dxa"/>
          </w:tcPr>
          <w:p w:rsidR="004A3F7A" w:rsidRPr="0082036A" w:rsidRDefault="00BC39F7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BC39F7" w:rsidRPr="0082036A" w:rsidTr="0082036A">
        <w:trPr>
          <w:trHeight w:val="1537"/>
        </w:trPr>
        <w:tc>
          <w:tcPr>
            <w:tcW w:w="5387" w:type="dxa"/>
          </w:tcPr>
          <w:p w:rsidR="00BC39F7" w:rsidRPr="0082036A" w:rsidRDefault="00BC39F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(71-ФЗ)</w:t>
            </w:r>
          </w:p>
          <w:p w:rsidR="00BC39F7" w:rsidRPr="0082036A" w:rsidRDefault="00BC39F7" w:rsidP="00594147">
            <w:pPr>
              <w:pStyle w:val="ConsPlusNormal"/>
              <w:jc w:val="both"/>
            </w:pPr>
            <w:r w:rsidRPr="0082036A">
              <w:t>Пункт 2 части 1 статьи 99:</w:t>
            </w:r>
          </w:p>
          <w:p w:rsidR="00BC39F7" w:rsidRPr="0082036A" w:rsidRDefault="00BC39F7" w:rsidP="00594147">
            <w:pPr>
              <w:pStyle w:val="ConsPlusNormal"/>
              <w:jc w:val="both"/>
              <w:rPr>
                <w:b/>
              </w:rPr>
            </w:pPr>
            <w:r w:rsidRPr="0082036A">
              <w:t xml:space="preserve">Федеральное казначейство приступило к </w:t>
            </w:r>
            <w:r w:rsidR="00722F07" w:rsidRPr="0082036A">
              <w:t>и</w:t>
            </w:r>
            <w:r w:rsidRPr="0082036A">
              <w:t>сполнению полномочий по контролю в сфере закупок.</w:t>
            </w:r>
          </w:p>
        </w:tc>
        <w:tc>
          <w:tcPr>
            <w:tcW w:w="3515" w:type="dxa"/>
          </w:tcPr>
          <w:p w:rsidR="00BC39F7" w:rsidRPr="0082036A" w:rsidRDefault="00722F07" w:rsidP="00BC39F7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432" w:type="dxa"/>
          </w:tcPr>
          <w:p w:rsidR="00BC39F7" w:rsidRPr="0082036A" w:rsidRDefault="00722F07" w:rsidP="00BC39F7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543" w:type="dxa"/>
          </w:tcPr>
          <w:p w:rsidR="00BC39F7" w:rsidRPr="0082036A" w:rsidRDefault="00722F07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722F07" w:rsidRPr="0082036A" w:rsidTr="0082036A">
        <w:trPr>
          <w:trHeight w:val="1837"/>
        </w:trPr>
        <w:tc>
          <w:tcPr>
            <w:tcW w:w="5387" w:type="dxa"/>
          </w:tcPr>
          <w:p w:rsidR="00722F07" w:rsidRPr="0082036A" w:rsidRDefault="00722F0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(71-ФЗ)</w:t>
            </w:r>
          </w:p>
          <w:p w:rsidR="00722F07" w:rsidRPr="0082036A" w:rsidRDefault="00722F0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Часть 5 статьи 99 излагается в новой редакции:</w:t>
            </w:r>
          </w:p>
          <w:p w:rsidR="00722F07" w:rsidRPr="0082036A" w:rsidRDefault="00722F07" w:rsidP="00594147">
            <w:pPr>
              <w:jc w:val="both"/>
              <w:rPr>
                <w:szCs w:val="24"/>
              </w:rPr>
            </w:pPr>
            <w:r w:rsidRPr="0082036A">
              <w:rPr>
                <w:b/>
                <w:szCs w:val="24"/>
              </w:rPr>
              <w:t>«</w:t>
            </w:r>
            <w:r w:rsidRPr="0082036A">
              <w:rPr>
                <w:szCs w:val="24"/>
              </w:rPr>
      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 осуществляют </w:t>
            </w:r>
            <w:hyperlink r:id="rId15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контроль</w:t>
              </w:r>
            </w:hyperlink>
            <w:r w:rsidRPr="0082036A">
              <w:rPr>
                <w:szCs w:val="24"/>
              </w:rPr>
              <w:t xml:space="preserve"> за:</w:t>
            </w:r>
          </w:p>
          <w:p w:rsidR="00722F07" w:rsidRPr="0082036A" w:rsidRDefault="00722F07" w:rsidP="00594147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1) 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      </w:r>
          </w:p>
          <w:p w:rsidR="00722F07" w:rsidRPr="0082036A" w:rsidRDefault="00722F07" w:rsidP="00594147">
            <w:pPr>
              <w:ind w:firstLine="540"/>
              <w:jc w:val="both"/>
              <w:rPr>
                <w:b/>
                <w:szCs w:val="24"/>
              </w:rPr>
            </w:pPr>
            <w:r w:rsidRPr="0082036A">
              <w:rPr>
                <w:szCs w:val="24"/>
              </w:rPr>
              <w:t xml:space="preserve">2) 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</w:t>
            </w:r>
            <w:r w:rsidRPr="0082036A">
              <w:rPr>
                <w:szCs w:val="24"/>
              </w:rPr>
              <w:lastRenderedPageBreak/>
              <w:t>Федеральным законом формированию и размещению в единой информационной системе в сфере закупок.</w:t>
            </w:r>
            <w:r w:rsidRPr="0082036A">
              <w:rPr>
                <w:b/>
                <w:szCs w:val="24"/>
              </w:rPr>
              <w:t>».</w:t>
            </w:r>
          </w:p>
        </w:tc>
        <w:tc>
          <w:tcPr>
            <w:tcW w:w="3515" w:type="dxa"/>
          </w:tcPr>
          <w:p w:rsidR="00722F07" w:rsidRPr="0082036A" w:rsidRDefault="00722F07" w:rsidP="00BC39F7">
            <w:pPr>
              <w:rPr>
                <w:szCs w:val="24"/>
              </w:rPr>
            </w:pPr>
            <w:r w:rsidRPr="0082036A">
              <w:rPr>
                <w:szCs w:val="24"/>
              </w:rPr>
              <w:lastRenderedPageBreak/>
              <w:t>Не требуется.</w:t>
            </w:r>
          </w:p>
        </w:tc>
        <w:tc>
          <w:tcPr>
            <w:tcW w:w="3432" w:type="dxa"/>
          </w:tcPr>
          <w:p w:rsidR="00722F07" w:rsidRPr="0082036A" w:rsidRDefault="00722F07" w:rsidP="00BC39F7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543" w:type="dxa"/>
          </w:tcPr>
          <w:p w:rsidR="00722F07" w:rsidRPr="0082036A" w:rsidRDefault="00722F07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Вступают в силу новые редакции НПА, регулирующих полномочия финансовые органы субъектов Российской Федерации и муниципальных образований в сфере закупок.</w:t>
            </w:r>
          </w:p>
        </w:tc>
      </w:tr>
      <w:tr w:rsidR="00722F07" w:rsidRPr="0082036A" w:rsidTr="0082036A">
        <w:trPr>
          <w:trHeight w:val="842"/>
        </w:trPr>
        <w:tc>
          <w:tcPr>
            <w:tcW w:w="5387" w:type="dxa"/>
          </w:tcPr>
          <w:p w:rsidR="00722F07" w:rsidRPr="0082036A" w:rsidRDefault="00722F0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lastRenderedPageBreak/>
              <w:t>(107-ФЗ)</w:t>
            </w:r>
          </w:p>
          <w:p w:rsidR="00722F07" w:rsidRPr="0082036A" w:rsidRDefault="00722F07" w:rsidP="00594147">
            <w:pPr>
              <w:pStyle w:val="ConsPlusNormal"/>
              <w:jc w:val="both"/>
            </w:pPr>
            <w:r w:rsidRPr="0082036A">
              <w:t>Утратил силу пункт</w:t>
            </w:r>
            <w:r w:rsidR="0002591B" w:rsidRPr="0082036A">
              <w:t>ы</w:t>
            </w:r>
            <w:r w:rsidRPr="0082036A">
              <w:t xml:space="preserve"> 33</w:t>
            </w:r>
            <w:r w:rsidR="0002591B" w:rsidRPr="0082036A">
              <w:t>, 35, 36, 39</w:t>
            </w:r>
            <w:r w:rsidRPr="0082036A">
              <w:t xml:space="preserve"> статьи 112 о закупках Республики Крым и Севастополя.</w:t>
            </w:r>
          </w:p>
        </w:tc>
        <w:tc>
          <w:tcPr>
            <w:tcW w:w="3515" w:type="dxa"/>
          </w:tcPr>
          <w:p w:rsidR="00722F07" w:rsidRPr="0082036A" w:rsidRDefault="00722F07" w:rsidP="00BC39F7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432" w:type="dxa"/>
          </w:tcPr>
          <w:p w:rsidR="00722F07" w:rsidRPr="0082036A" w:rsidRDefault="00722F07" w:rsidP="00BC39F7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szCs w:val="24"/>
              </w:rPr>
              <w:t>Не требуется.</w:t>
            </w:r>
          </w:p>
        </w:tc>
        <w:tc>
          <w:tcPr>
            <w:tcW w:w="3543" w:type="dxa"/>
          </w:tcPr>
          <w:p w:rsidR="00722F07" w:rsidRPr="0082036A" w:rsidRDefault="00722F07" w:rsidP="00742BD2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722F07" w:rsidRPr="0082036A" w:rsidTr="0082036A">
        <w:trPr>
          <w:trHeight w:val="842"/>
        </w:trPr>
        <w:tc>
          <w:tcPr>
            <w:tcW w:w="5387" w:type="dxa"/>
          </w:tcPr>
          <w:p w:rsidR="00722F07" w:rsidRPr="0082036A" w:rsidRDefault="0002591B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(98-ФЗ)</w:t>
            </w:r>
          </w:p>
          <w:p w:rsidR="0002591B" w:rsidRPr="0082036A" w:rsidRDefault="0002591B" w:rsidP="00594147">
            <w:pPr>
              <w:pStyle w:val="ConsPlusNormal"/>
              <w:jc w:val="both"/>
            </w:pPr>
            <w:r w:rsidRPr="0082036A">
              <w:t>Часть 42.1 статьи 112 распространена на 2020 год.</w:t>
            </w:r>
          </w:p>
          <w:p w:rsidR="0002591B" w:rsidRPr="0082036A" w:rsidRDefault="0002591B" w:rsidP="00594147">
            <w:pPr>
              <w:pStyle w:val="ConsPlusNormal"/>
              <w:jc w:val="both"/>
              <w:rPr>
                <w:b/>
              </w:rPr>
            </w:pPr>
          </w:p>
          <w:p w:rsidR="0002591B" w:rsidRPr="0082036A" w:rsidRDefault="0002591B" w:rsidP="00594147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</w:p>
        </w:tc>
        <w:tc>
          <w:tcPr>
            <w:tcW w:w="3515" w:type="dxa"/>
          </w:tcPr>
          <w:p w:rsidR="00722F07" w:rsidRPr="0082036A" w:rsidRDefault="0002591B" w:rsidP="00BC39F7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 xml:space="preserve">Заказчики </w:t>
            </w:r>
            <w:r w:rsidR="00821F00" w:rsidRPr="0082036A">
              <w:rPr>
                <w:b/>
                <w:color w:val="000000"/>
                <w:szCs w:val="24"/>
                <w:shd w:val="clear" w:color="auto" w:fill="FFFFFF"/>
              </w:rPr>
              <w:t>в</w:t>
            </w:r>
            <w:r w:rsidRPr="0082036A">
              <w:rPr>
                <w:b/>
                <w:color w:val="000000"/>
                <w:szCs w:val="24"/>
                <w:shd w:val="clear" w:color="auto" w:fill="FFFFFF"/>
              </w:rPr>
              <w:t xml:space="preserve">праве </w:t>
            </w:r>
            <w:r w:rsidRPr="0082036A">
              <w:rPr>
                <w:color w:val="000000"/>
                <w:szCs w:val="24"/>
                <w:shd w:val="clear" w:color="auto" w:fill="FFFFFF"/>
              </w:rPr>
              <w:t>в 2020 году включить в контракт условие о списании начислен</w:t>
            </w:r>
            <w:r w:rsidR="00A0309D" w:rsidRPr="0082036A">
              <w:rPr>
                <w:color w:val="000000"/>
                <w:szCs w:val="24"/>
                <w:shd w:val="clear" w:color="auto" w:fill="FFFFFF"/>
              </w:rPr>
              <w:t>ных поставщику неустоек в ИК и п</w:t>
            </w:r>
            <w:r w:rsidRPr="0082036A">
              <w:rPr>
                <w:color w:val="000000"/>
                <w:szCs w:val="24"/>
                <w:shd w:val="clear" w:color="auto" w:fill="FFFFFF"/>
              </w:rPr>
              <w:t>К.</w:t>
            </w:r>
          </w:p>
        </w:tc>
        <w:tc>
          <w:tcPr>
            <w:tcW w:w="3432" w:type="dxa"/>
          </w:tcPr>
          <w:p w:rsidR="0002591B" w:rsidRPr="0082036A" w:rsidRDefault="0002591B" w:rsidP="0002591B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Суммы начисленных поставщику неустоек в результате неисполнения/ненадлежащего исполнения в 2020 году обязательств, предусмотренных контрактом, подлежат списанию в установленном Правительством РФ порядке. Ранее списанию подлежали неустойки за 2015-2016 гг. Новый порядок списания Правительством РФ пока не утвержден.</w:t>
            </w:r>
          </w:p>
          <w:p w:rsidR="00722F07" w:rsidRPr="0082036A" w:rsidRDefault="00722F07" w:rsidP="00BC39F7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722F07" w:rsidRPr="0082036A" w:rsidRDefault="0002591B" w:rsidP="0002591B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 до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утверждения нового порядка списания </w:t>
            </w:r>
            <w:r w:rsidR="00CE2D24" w:rsidRPr="0082036A">
              <w:rPr>
                <w:color w:val="000000"/>
                <w:szCs w:val="24"/>
                <w:shd w:val="clear" w:color="auto" w:fill="FFFFFF"/>
              </w:rPr>
              <w:t xml:space="preserve">неустоек в 2020 году  </w:t>
            </w:r>
            <w:r w:rsidRPr="0082036A">
              <w:rPr>
                <w:color w:val="000000"/>
                <w:szCs w:val="24"/>
                <w:shd w:val="clear" w:color="auto" w:fill="FFFFFF"/>
              </w:rPr>
              <w:t>Правительством РФ.</w:t>
            </w:r>
          </w:p>
        </w:tc>
      </w:tr>
      <w:tr w:rsidR="0002591B" w:rsidRPr="0082036A" w:rsidTr="0082036A">
        <w:trPr>
          <w:trHeight w:val="842"/>
        </w:trPr>
        <w:tc>
          <w:tcPr>
            <w:tcW w:w="5387" w:type="dxa"/>
          </w:tcPr>
          <w:p w:rsidR="0002591B" w:rsidRPr="0082036A" w:rsidRDefault="00821F00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(98-ФЗ)</w:t>
            </w:r>
          </w:p>
          <w:p w:rsidR="00821F00" w:rsidRPr="0082036A" w:rsidRDefault="00821F00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Часть 55</w:t>
            </w:r>
            <w:r w:rsidR="00594147" w:rsidRPr="0082036A">
              <w:rPr>
                <w:b/>
              </w:rPr>
              <w:t xml:space="preserve"> статьи 112 изложена в новой редакции:</w:t>
            </w:r>
          </w:p>
          <w:p w:rsidR="00594147" w:rsidRPr="0082036A" w:rsidRDefault="00594147" w:rsidP="00594147">
            <w:pPr>
              <w:jc w:val="both"/>
              <w:rPr>
                <w:b/>
                <w:szCs w:val="24"/>
              </w:rPr>
            </w:pPr>
            <w:r w:rsidRPr="0082036A">
              <w:rPr>
                <w:b/>
                <w:szCs w:val="24"/>
              </w:rPr>
              <w:t>«</w:t>
            </w:r>
            <w:r w:rsidRPr="0082036A">
              <w:rPr>
                <w:szCs w:val="24"/>
              </w:rPr>
              <w:t xml:space="preserve">До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      </w:r>
            <w:hyperlink r:id="rId16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частями 56</w:t>
              </w:r>
            </w:hyperlink>
            <w:r w:rsidRPr="0082036A">
              <w:rPr>
                <w:szCs w:val="24"/>
              </w:rPr>
              <w:t xml:space="preserve"> - </w:t>
            </w:r>
            <w:hyperlink r:id="rId17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63</w:t>
              </w:r>
            </w:hyperlink>
            <w:r w:rsidRPr="0082036A">
              <w:rPr>
                <w:szCs w:val="24"/>
              </w:rPr>
              <w:t xml:space="preserve"> настоящей статьи.</w:t>
            </w:r>
            <w:r w:rsidRPr="0082036A">
              <w:rPr>
                <w:b/>
                <w:szCs w:val="24"/>
              </w:rPr>
              <w:t>».</w:t>
            </w:r>
          </w:p>
        </w:tc>
        <w:tc>
          <w:tcPr>
            <w:tcW w:w="3515" w:type="dxa"/>
          </w:tcPr>
          <w:p w:rsidR="0002591B" w:rsidRPr="0082036A" w:rsidRDefault="00821F00" w:rsidP="00BC39F7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432" w:type="dxa"/>
          </w:tcPr>
          <w:p w:rsidR="00594147" w:rsidRPr="0082036A" w:rsidRDefault="00594147" w:rsidP="00594147">
            <w:pPr>
              <w:rPr>
                <w:color w:val="000000"/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Изменились некоторые особенности строительства «под ключ»:</w:t>
            </w:r>
            <w:r w:rsidRPr="0082036A">
              <w:rPr>
                <w:color w:val="000000"/>
                <w:szCs w:val="24"/>
              </w:rPr>
              <w:t xml:space="preserve"> </w:t>
            </w:r>
          </w:p>
          <w:p w:rsidR="0002591B" w:rsidRPr="0082036A" w:rsidRDefault="00594147" w:rsidP="00594147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-р</w:t>
            </w:r>
            <w:r w:rsidR="0002591B" w:rsidRPr="0082036A">
              <w:rPr>
                <w:color w:val="000000"/>
                <w:szCs w:val="24"/>
                <w:shd w:val="clear" w:color="auto" w:fill="FFFFFF"/>
              </w:rPr>
              <w:t>анее перечни объектов капстроительства утверждались только в целях реализации нацпроектов, сейчас данное ограничение снято, -  местные администрации наделили правом утверждать такие перечни (помимо Правительства РФ и высших исполнительных органов гос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ударственной </w:t>
            </w:r>
            <w:r w:rsidR="0002591B" w:rsidRPr="0082036A">
              <w:rPr>
                <w:color w:val="000000"/>
                <w:szCs w:val="24"/>
                <w:shd w:val="clear" w:color="auto" w:fill="FFFFFF"/>
              </w:rPr>
              <w:t xml:space="preserve">власти </w:t>
            </w:r>
            <w:r w:rsidR="0002591B" w:rsidRPr="0082036A">
              <w:rPr>
                <w:color w:val="000000"/>
                <w:szCs w:val="24"/>
                <w:shd w:val="clear" w:color="auto" w:fill="FFFFFF"/>
              </w:rPr>
              <w:lastRenderedPageBreak/>
              <w:t>субъектов РФ), - обозначили срок утверждения указанных перечней — до 1 января 2024 года.</w:t>
            </w:r>
          </w:p>
        </w:tc>
        <w:tc>
          <w:tcPr>
            <w:tcW w:w="3543" w:type="dxa"/>
          </w:tcPr>
          <w:p w:rsidR="00821F00" w:rsidRPr="0082036A" w:rsidRDefault="00821F00" w:rsidP="00821F00">
            <w:pPr>
              <w:rPr>
                <w:szCs w:val="24"/>
              </w:rPr>
            </w:pPr>
            <w:r w:rsidRPr="0082036A">
              <w:rPr>
                <w:szCs w:val="24"/>
              </w:rPr>
              <w:lastRenderedPageBreak/>
              <w:t xml:space="preserve">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      </w:r>
            <w:hyperlink r:id="rId18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частями 56</w:t>
              </w:r>
            </w:hyperlink>
            <w:r w:rsidRPr="0082036A">
              <w:rPr>
                <w:szCs w:val="24"/>
              </w:rPr>
              <w:t xml:space="preserve"> - </w:t>
            </w:r>
            <w:hyperlink r:id="rId19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63</w:t>
              </w:r>
            </w:hyperlink>
            <w:r w:rsidRPr="0082036A">
              <w:rPr>
                <w:szCs w:val="24"/>
              </w:rPr>
              <w:t xml:space="preserve"> статьи 112 закона № 44-ФЗ.</w:t>
            </w:r>
          </w:p>
          <w:p w:rsidR="0002591B" w:rsidRPr="0082036A" w:rsidRDefault="0002591B" w:rsidP="0002591B">
            <w:pPr>
              <w:rPr>
                <w:szCs w:val="24"/>
              </w:rPr>
            </w:pPr>
          </w:p>
        </w:tc>
      </w:tr>
      <w:tr w:rsidR="00594147" w:rsidRPr="0082036A" w:rsidTr="0082036A">
        <w:trPr>
          <w:trHeight w:val="842"/>
        </w:trPr>
        <w:tc>
          <w:tcPr>
            <w:tcW w:w="5387" w:type="dxa"/>
          </w:tcPr>
          <w:p w:rsidR="00594147" w:rsidRPr="0082036A" w:rsidRDefault="0059414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lastRenderedPageBreak/>
              <w:t>(98-ФЗ)</w:t>
            </w:r>
          </w:p>
          <w:p w:rsidR="00594147" w:rsidRPr="0082036A" w:rsidRDefault="00594147" w:rsidP="00594147">
            <w:pPr>
              <w:pStyle w:val="ConsPlusNormal"/>
              <w:jc w:val="both"/>
            </w:pPr>
            <w:r w:rsidRPr="0082036A">
              <w:t>Из части 57 и 61 статьи 112 исключено слово «медицинское» применимо к оборудованию.</w:t>
            </w:r>
          </w:p>
        </w:tc>
        <w:tc>
          <w:tcPr>
            <w:tcW w:w="3515" w:type="dxa"/>
          </w:tcPr>
          <w:p w:rsidR="00594147" w:rsidRPr="0082036A" w:rsidRDefault="00594147" w:rsidP="00BC39F7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432" w:type="dxa"/>
          </w:tcPr>
          <w:p w:rsidR="00594147" w:rsidRPr="0082036A" w:rsidRDefault="00594147" w:rsidP="00594147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В рамках закупки строительных работ «под ключ» заказчик вправе закупить любое оборудование, если оно предусмотрено проектной документацией объекта капитального строительства и необходимо для обеспечения эксплуатации объекта (ранее можно было купить только медицинское оборудование).</w:t>
            </w:r>
          </w:p>
        </w:tc>
        <w:tc>
          <w:tcPr>
            <w:tcW w:w="3543" w:type="dxa"/>
          </w:tcPr>
          <w:p w:rsidR="00594147" w:rsidRPr="0082036A" w:rsidRDefault="00594147" w:rsidP="00821F00">
            <w:pPr>
              <w:rPr>
                <w:szCs w:val="24"/>
              </w:rPr>
            </w:pPr>
            <w:r w:rsidRPr="0082036A">
              <w:rPr>
                <w:szCs w:val="24"/>
              </w:rPr>
              <w:t>Не требуется.</w:t>
            </w:r>
          </w:p>
        </w:tc>
      </w:tr>
      <w:tr w:rsidR="00594147" w:rsidRPr="0082036A" w:rsidTr="0082036A">
        <w:trPr>
          <w:trHeight w:val="842"/>
        </w:trPr>
        <w:tc>
          <w:tcPr>
            <w:tcW w:w="5387" w:type="dxa"/>
          </w:tcPr>
          <w:p w:rsidR="00594147" w:rsidRPr="0082036A" w:rsidRDefault="00594147" w:rsidP="00594147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(98-ФЗ)</w:t>
            </w:r>
          </w:p>
          <w:p w:rsidR="00594147" w:rsidRPr="0082036A" w:rsidRDefault="00594147" w:rsidP="00594147">
            <w:pPr>
              <w:pStyle w:val="ConsPlusNormal"/>
              <w:jc w:val="both"/>
            </w:pPr>
            <w:r w:rsidRPr="0082036A">
              <w:t>Статья 112 дополнена частью 64:</w:t>
            </w:r>
          </w:p>
          <w:p w:rsidR="00594147" w:rsidRPr="0082036A" w:rsidRDefault="00594147" w:rsidP="00594147">
            <w:pPr>
              <w:jc w:val="both"/>
              <w:rPr>
                <w:b/>
                <w:szCs w:val="24"/>
              </w:rPr>
            </w:pPr>
            <w:r w:rsidRPr="0082036A">
              <w:rPr>
                <w:szCs w:val="24"/>
              </w:rPr>
              <w:t xml:space="preserve">«64. До 31 декабря 2020 года при осуществлении закупок в соответствии со </w:t>
            </w:r>
            <w:hyperlink r:id="rId20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статьей 30</w:t>
              </w:r>
            </w:hyperlink>
            <w:r w:rsidRPr="0082036A">
              <w:rPr>
                <w:szCs w:val="24"/>
              </w:rPr>
              <w:t xml:space="preserve"> настоящего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аванса.».</w:t>
            </w:r>
          </w:p>
        </w:tc>
        <w:tc>
          <w:tcPr>
            <w:tcW w:w="3515" w:type="dxa"/>
          </w:tcPr>
          <w:p w:rsidR="00594147" w:rsidRPr="0082036A" w:rsidRDefault="00FA0256" w:rsidP="00D5208F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 xml:space="preserve">В 2020 году в случае проведения закупки для СМП и СОНКО при условии, что </w:t>
            </w:r>
            <w:r w:rsidR="00D5208F" w:rsidRPr="0082036A">
              <w:rPr>
                <w:color w:val="000000"/>
                <w:szCs w:val="24"/>
                <w:shd w:val="clear" w:color="auto" w:fill="FFFFFF"/>
              </w:rPr>
              <w:t>ПК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не предусматривает выплату аванса заказчик вправе</w:t>
            </w:r>
            <w:r w:rsidRPr="0082036A">
              <w:rPr>
                <w:szCs w:val="24"/>
              </w:rPr>
              <w:t xml:space="preserve"> не устанавливать требование обеспечения исполнения контракта, обеспечения гарантийных обязательств в ИК и (или) </w:t>
            </w:r>
            <w:r w:rsidR="00D5208F" w:rsidRPr="0082036A">
              <w:rPr>
                <w:szCs w:val="24"/>
              </w:rPr>
              <w:t>ПК</w:t>
            </w:r>
            <w:r w:rsidRPr="0082036A">
              <w:rPr>
                <w:szCs w:val="24"/>
              </w:rPr>
              <w:t>.</w:t>
            </w:r>
          </w:p>
        </w:tc>
        <w:tc>
          <w:tcPr>
            <w:tcW w:w="3432" w:type="dxa"/>
          </w:tcPr>
          <w:p w:rsidR="00594147" w:rsidRPr="0082036A" w:rsidRDefault="00FA0256" w:rsidP="00594147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543" w:type="dxa"/>
          </w:tcPr>
          <w:p w:rsidR="00594147" w:rsidRPr="0082036A" w:rsidRDefault="00FA0256" w:rsidP="00821F00">
            <w:pPr>
              <w:rPr>
                <w:szCs w:val="24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</w:tr>
      <w:tr w:rsidR="00FA0256" w:rsidRPr="0082036A" w:rsidTr="0082036A">
        <w:trPr>
          <w:trHeight w:val="842"/>
        </w:trPr>
        <w:tc>
          <w:tcPr>
            <w:tcW w:w="5387" w:type="dxa"/>
          </w:tcPr>
          <w:p w:rsidR="00FA0256" w:rsidRPr="0082036A" w:rsidRDefault="00FA0256" w:rsidP="00FA0256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t>(98-ФЗ)</w:t>
            </w:r>
          </w:p>
          <w:p w:rsidR="00FA0256" w:rsidRPr="0082036A" w:rsidRDefault="00FA0256" w:rsidP="00FA0256">
            <w:pPr>
              <w:pStyle w:val="ConsPlusNormal"/>
              <w:jc w:val="both"/>
            </w:pPr>
            <w:r w:rsidRPr="0082036A">
              <w:t>Статья 112 дополнена частью 65:</w:t>
            </w:r>
          </w:p>
          <w:p w:rsidR="00FA0256" w:rsidRPr="0082036A" w:rsidRDefault="00FA0256" w:rsidP="00FA0256">
            <w:pPr>
              <w:jc w:val="both"/>
              <w:rPr>
                <w:szCs w:val="24"/>
              </w:rPr>
            </w:pPr>
            <w:r w:rsidRPr="0082036A">
              <w:rPr>
                <w:b/>
                <w:szCs w:val="24"/>
              </w:rPr>
              <w:t>«</w:t>
            </w:r>
            <w:r w:rsidRPr="0082036A">
              <w:rPr>
                <w:szCs w:val="24"/>
              </w:rPr>
              <w:t xml:space="preserve">65. В 2020 году </w:t>
            </w:r>
            <w:r w:rsidRPr="0082036A">
              <w:rPr>
                <w:b/>
                <w:szCs w:val="24"/>
              </w:rPr>
              <w:t>по соглашению сторон</w:t>
            </w:r>
            <w:r w:rsidRPr="0082036A">
              <w:rPr>
                <w:szCs w:val="24"/>
              </w:rPr>
              <w:t xml:space="preserve"> </w:t>
            </w:r>
            <w:r w:rsidRPr="0082036A">
              <w:rPr>
                <w:b/>
                <w:szCs w:val="24"/>
              </w:rPr>
              <w:t>допускается изменение срока исполнения контракта, и (или) цены контракта</w:t>
            </w:r>
            <w:r w:rsidRPr="0082036A">
              <w:rPr>
                <w:szCs w:val="24"/>
              </w:rPr>
              <w:t xml:space="preserve">, и (или) цены единицы товара, работы, услуги (в случае, предусмотренном </w:t>
            </w:r>
            <w:hyperlink r:id="rId21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частью 24 статьи 22</w:t>
              </w:r>
            </w:hyperlink>
            <w:r w:rsidRPr="0082036A">
              <w:rPr>
                <w:szCs w:val="24"/>
              </w:rPr>
              <w:t xml:space="preserve"> настоящего Федерального закона),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</w:t>
            </w:r>
            <w:r w:rsidRPr="0082036A">
              <w:rPr>
                <w:b/>
                <w:szCs w:val="24"/>
              </w:rPr>
              <w:t>независящие</w:t>
            </w:r>
            <w:r w:rsidRPr="0082036A">
              <w:rPr>
                <w:szCs w:val="24"/>
              </w:rPr>
              <w:t xml:space="preserve"> от </w:t>
            </w:r>
            <w:r w:rsidRPr="0082036A">
              <w:rPr>
                <w:szCs w:val="24"/>
              </w:rPr>
              <w:lastRenderedPageBreak/>
              <w:t xml:space="preserve">сторон контракта обстоятельства, влекущие </w:t>
            </w:r>
            <w:r w:rsidRPr="0082036A">
              <w:rPr>
                <w:b/>
                <w:szCs w:val="24"/>
              </w:rPr>
              <w:t>невозможность его исполнения</w:t>
            </w:r>
            <w:r w:rsidRPr="0082036A">
              <w:rPr>
                <w:szCs w:val="24"/>
              </w:rPr>
              <w:t xml:space="preserve">. </w:t>
            </w:r>
          </w:p>
          <w:p w:rsidR="00FA0256" w:rsidRPr="0082036A" w:rsidRDefault="00FA0256" w:rsidP="00FA0256">
            <w:pPr>
              <w:jc w:val="both"/>
              <w:rPr>
                <w:szCs w:val="24"/>
              </w:rPr>
            </w:pPr>
            <w:r w:rsidRPr="0082036A">
              <w:rPr>
                <w:szCs w:val="24"/>
              </w:rPr>
              <w:t xml:space="preserve">Предусмотренное настоящей частью изменение осуществляется </w:t>
            </w:r>
            <w:r w:rsidRPr="0082036A">
              <w:rPr>
                <w:b/>
                <w:szCs w:val="24"/>
              </w:rPr>
              <w:t xml:space="preserve">при наличии в письменной форме обоснования </w:t>
            </w:r>
            <w:r w:rsidRPr="0082036A">
              <w:rPr>
                <w:szCs w:val="24"/>
              </w:rPr>
              <w:t xml:space="preserve">такого изменения на основании </w:t>
            </w:r>
            <w:r w:rsidRPr="0082036A">
              <w:rPr>
                <w:b/>
                <w:szCs w:val="24"/>
              </w:rPr>
              <w:t>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</w:t>
            </w:r>
            <w:r w:rsidRPr="0082036A">
              <w:rPr>
                <w:szCs w:val="24"/>
              </w:rPr>
              <w:t xml:space="preserve"> при осуществлении закупки для федеральных нужд, нужд субъекта Российской Федерации, муниципальных нужд соответственно </w:t>
            </w:r>
            <w:r w:rsidRPr="0082036A">
              <w:rPr>
                <w:b/>
                <w:szCs w:val="24"/>
              </w:rPr>
              <w:t>и после предоставления поставщиком (подрядчиком, исполнителем) в соответствии с настоящим Федеральным законом обеспечения исполнения контракта</w:t>
            </w:r>
            <w:r w:rsidRPr="0082036A">
              <w:rPr>
                <w:szCs w:val="24"/>
              </w:rPr>
              <w:t xml:space="preserve">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      </w:r>
            <w:hyperlink r:id="rId22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статьей 96</w:t>
              </w:r>
            </w:hyperlink>
            <w:r w:rsidRPr="0082036A">
              <w:rPr>
                <w:szCs w:val="24"/>
              </w:rPr>
              <w:t xml:space="preserve"> настоящего Федерального закона при определении поставщика (подрядчика, исполнителя). </w:t>
            </w:r>
          </w:p>
          <w:p w:rsidR="00FA0256" w:rsidRPr="0082036A" w:rsidRDefault="00FA0256" w:rsidP="00FA0256">
            <w:pPr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При этом: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t xml:space="preserve">1) размер обеспечения может быть уменьшен в порядке и случаях, которые предусмотрены </w:t>
            </w:r>
            <w:hyperlink r:id="rId23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частями 7</w:t>
              </w:r>
            </w:hyperlink>
            <w:r w:rsidRPr="0082036A">
              <w:rPr>
                <w:szCs w:val="24"/>
              </w:rPr>
              <w:t xml:space="preserve">, </w:t>
            </w:r>
            <w:hyperlink r:id="rId24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7.1</w:t>
              </w:r>
            </w:hyperlink>
            <w:r w:rsidRPr="0082036A">
              <w:rPr>
                <w:szCs w:val="24"/>
              </w:rPr>
              <w:t xml:space="preserve">, </w:t>
            </w:r>
            <w:hyperlink r:id="rId25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7.2</w:t>
              </w:r>
            </w:hyperlink>
            <w:r w:rsidRPr="0082036A">
              <w:rPr>
                <w:szCs w:val="24"/>
              </w:rPr>
              <w:t xml:space="preserve"> и </w:t>
            </w:r>
            <w:hyperlink r:id="rId26" w:history="1">
              <w:r w:rsidRPr="0082036A">
                <w:rPr>
                  <w:rStyle w:val="a3"/>
                  <w:color w:val="auto"/>
                  <w:szCs w:val="24"/>
                  <w:u w:val="none"/>
                </w:rPr>
                <w:t>7.3 статьи 96</w:t>
              </w:r>
            </w:hyperlink>
            <w:r w:rsidRPr="0082036A">
              <w:rPr>
                <w:szCs w:val="24"/>
              </w:rPr>
              <w:t xml:space="preserve"> настоящего Федерального закона;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2)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lastRenderedPageBreak/>
              <w:t>3) если обеспечение исполнения контракта осуществляется путем внесения денежных средств: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а) в случае увеличения в соответствии с настоящей частью цены контракта поставщик (подрядчик, исполнитель) 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обязательств поставщика (подрядчика, исполнителя);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t>б) в случае уменьшения в соответствии с настоящей частью цены контракта заказчик возвращает поставщику (подрядчику, исполнителю) денежные средства, внесенные на счет, на котором в соответствии с законодательством Российской Федерации учитываются операции со средствами, поступающими заказчику, в размере, пропорциональном размеру такого уменьшения цены контракта;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szCs w:val="24"/>
              </w:rPr>
            </w:pPr>
            <w:r w:rsidRPr="0082036A">
              <w:rPr>
                <w:szCs w:val="24"/>
              </w:rPr>
              <w:t xml:space="preserve">в) в случае изменения срока исполнения контракта в соответствии с </w:t>
            </w:r>
            <w:hyperlink r:id="rId27" w:history="1">
              <w:r w:rsidRPr="0082036A">
                <w:rPr>
                  <w:rStyle w:val="a3"/>
                  <w:szCs w:val="24"/>
                  <w:u w:val="none"/>
                </w:rPr>
                <w:t>частью 27 статьи 34</w:t>
              </w:r>
            </w:hyperlink>
            <w:r w:rsidRPr="0082036A">
              <w:rPr>
                <w:szCs w:val="24"/>
              </w:rPr>
              <w:t xml:space="preserve"> настоящего Федерального закона определяется новый срок возврата заказчиком поставщику (подрядчику, исполнителю) денежных средств, внесенных в качестве обеспечения исполнения контракта.</w:t>
            </w:r>
          </w:p>
          <w:p w:rsidR="00FA0256" w:rsidRPr="0082036A" w:rsidRDefault="00FA0256" w:rsidP="00FA0256">
            <w:pPr>
              <w:ind w:firstLine="540"/>
              <w:jc w:val="both"/>
              <w:rPr>
                <w:b/>
                <w:szCs w:val="24"/>
              </w:rPr>
            </w:pPr>
            <w:r w:rsidRPr="0082036A">
              <w:rPr>
                <w:szCs w:val="24"/>
              </w:rPr>
              <w:t xml:space="preserve">Государственным или муниципальным заказчиком как получателем бюджетных средств предусмотренное настоящей частью изменение </w:t>
            </w:r>
            <w:r w:rsidRPr="0082036A">
              <w:rPr>
                <w:b/>
                <w:szCs w:val="24"/>
              </w:rPr>
              <w:t>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контракта.».</w:t>
            </w:r>
          </w:p>
        </w:tc>
        <w:tc>
          <w:tcPr>
            <w:tcW w:w="3515" w:type="dxa"/>
          </w:tcPr>
          <w:p w:rsidR="00FA0256" w:rsidRPr="0082036A" w:rsidRDefault="00FA0256" w:rsidP="00A0309D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lastRenderedPageBreak/>
              <w:t xml:space="preserve">Заказчикам рекомендуется </w:t>
            </w:r>
            <w:r w:rsidR="0069498E" w:rsidRPr="0082036A">
              <w:rPr>
                <w:color w:val="000000"/>
                <w:szCs w:val="24"/>
                <w:shd w:val="clear" w:color="auto" w:fill="FFFFFF"/>
              </w:rPr>
              <w:t xml:space="preserve">в </w:t>
            </w:r>
            <w:r w:rsidR="00A0309D" w:rsidRPr="0082036A">
              <w:rPr>
                <w:color w:val="000000"/>
                <w:szCs w:val="24"/>
                <w:shd w:val="clear" w:color="auto" w:fill="FFFFFF"/>
              </w:rPr>
              <w:t>ПК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69498E" w:rsidRPr="0082036A">
              <w:rPr>
                <w:color w:val="000000"/>
                <w:szCs w:val="24"/>
                <w:shd w:val="clear" w:color="auto" w:fill="FFFFFF"/>
              </w:rPr>
              <w:t>включать ссылку на часть 65 статьи 112 Закона № 44-ФЗ</w:t>
            </w:r>
            <w:r w:rsidR="00A0309D" w:rsidRPr="0082036A">
              <w:rPr>
                <w:color w:val="000000"/>
                <w:szCs w:val="24"/>
                <w:shd w:val="clear" w:color="auto" w:fill="FFFFFF"/>
              </w:rPr>
              <w:t xml:space="preserve"> для ускорения судебных и прочих споров по исполнению контрактов</w:t>
            </w:r>
            <w:r w:rsidR="0069498E" w:rsidRPr="0082036A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432" w:type="dxa"/>
          </w:tcPr>
          <w:p w:rsidR="00724056" w:rsidRPr="0082036A" w:rsidRDefault="00724056" w:rsidP="00724056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Законом № 44-ФЗ теперь предусмотрено право сторонам контракта менять по соглашению сторон срок исполнения и цену контракта, при соблюдении</w:t>
            </w:r>
            <w:r w:rsidR="00182F33" w:rsidRPr="0082036A">
              <w:rPr>
                <w:color w:val="000000"/>
                <w:szCs w:val="24"/>
                <w:shd w:val="clear" w:color="auto" w:fill="FFFFFF"/>
              </w:rPr>
              <w:t xml:space="preserve"> перечисленных в части 65 статьи 112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182F33" w:rsidRPr="0082036A">
              <w:rPr>
                <w:color w:val="000000"/>
                <w:szCs w:val="24"/>
                <w:shd w:val="clear" w:color="auto" w:fill="FFFFFF"/>
              </w:rPr>
              <w:t>условий.</w:t>
            </w:r>
          </w:p>
          <w:p w:rsidR="00FA0256" w:rsidRPr="0082036A" w:rsidRDefault="00724056" w:rsidP="00D5208F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Обратите внимание</w:t>
            </w:r>
            <w:r w:rsidR="0099795B" w:rsidRPr="0082036A">
              <w:rPr>
                <w:color w:val="000000"/>
                <w:szCs w:val="24"/>
                <w:shd w:val="clear" w:color="auto" w:fill="FFFFFF"/>
              </w:rPr>
              <w:t>, что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99795B" w:rsidRPr="0082036A">
              <w:rPr>
                <w:color w:val="000000"/>
                <w:szCs w:val="24"/>
                <w:shd w:val="clear" w:color="auto" w:fill="FFFFFF"/>
              </w:rPr>
              <w:t xml:space="preserve">не достаточно 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заключить дополнительное соглашение </w:t>
            </w:r>
            <w:r w:rsidR="0099795B" w:rsidRPr="0082036A">
              <w:rPr>
                <w:color w:val="000000"/>
                <w:szCs w:val="24"/>
                <w:shd w:val="clear" w:color="auto" w:fill="FFFFFF"/>
              </w:rPr>
              <w:t xml:space="preserve">к </w:t>
            </w:r>
            <w:r w:rsidR="00D5208F" w:rsidRPr="0082036A">
              <w:rPr>
                <w:color w:val="000000"/>
                <w:szCs w:val="24"/>
                <w:shd w:val="clear" w:color="auto" w:fill="FFFFFF"/>
              </w:rPr>
              <w:t>контракту</w:t>
            </w:r>
            <w:r w:rsidR="0099795B" w:rsidRPr="0082036A">
              <w:rPr>
                <w:color w:val="000000"/>
                <w:szCs w:val="24"/>
                <w:shd w:val="clear" w:color="auto" w:fill="FFFFFF"/>
              </w:rPr>
              <w:t>. Необходимо также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подготовить</w:t>
            </w:r>
            <w:r w:rsidR="0099795B" w:rsidRPr="0082036A">
              <w:rPr>
                <w:color w:val="000000"/>
                <w:szCs w:val="24"/>
                <w:shd w:val="clear" w:color="auto" w:fill="FFFFFF"/>
              </w:rPr>
              <w:t xml:space="preserve"> в письменной </w:t>
            </w:r>
            <w:r w:rsidR="0099795B" w:rsidRPr="0082036A">
              <w:rPr>
                <w:color w:val="000000"/>
                <w:szCs w:val="24"/>
                <w:shd w:val="clear" w:color="auto" w:fill="FFFFFF"/>
              </w:rPr>
              <w:lastRenderedPageBreak/>
              <w:t xml:space="preserve">форме обоснование, </w:t>
            </w:r>
            <w:r w:rsidRPr="0082036A">
              <w:rPr>
                <w:color w:val="000000"/>
                <w:szCs w:val="24"/>
                <w:shd w:val="clear" w:color="auto" w:fill="FFFFFF"/>
              </w:rPr>
              <w:t>основан</w:t>
            </w:r>
            <w:r w:rsidR="00B2073D" w:rsidRPr="0082036A">
              <w:rPr>
                <w:color w:val="000000"/>
                <w:szCs w:val="24"/>
                <w:shd w:val="clear" w:color="auto" w:fill="FFFFFF"/>
              </w:rPr>
              <w:t>н</w:t>
            </w:r>
            <w:r w:rsidRPr="0082036A">
              <w:rPr>
                <w:color w:val="000000"/>
                <w:szCs w:val="24"/>
                <w:shd w:val="clear" w:color="auto" w:fill="FFFFFF"/>
              </w:rPr>
              <w:t>о</w:t>
            </w:r>
            <w:r w:rsidR="00B2073D" w:rsidRPr="0082036A">
              <w:rPr>
                <w:color w:val="000000"/>
                <w:szCs w:val="24"/>
                <w:shd w:val="clear" w:color="auto" w:fill="FFFFFF"/>
              </w:rPr>
              <w:t>е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на решении высшего исполнительного органа гос</w:t>
            </w:r>
            <w:r w:rsidR="00B2073D" w:rsidRPr="0082036A">
              <w:rPr>
                <w:color w:val="000000"/>
                <w:szCs w:val="24"/>
                <w:shd w:val="clear" w:color="auto" w:fill="FFFFFF"/>
              </w:rPr>
              <w:t xml:space="preserve">ударственной </w:t>
            </w:r>
            <w:r w:rsidRPr="0082036A">
              <w:rPr>
                <w:color w:val="000000"/>
                <w:szCs w:val="24"/>
                <w:shd w:val="clear" w:color="auto" w:fill="FFFFFF"/>
              </w:rPr>
              <w:t>власти субъекта РФ/местной администрации</w:t>
            </w:r>
            <w:r w:rsidR="00B2073D" w:rsidRPr="0082036A">
              <w:rPr>
                <w:color w:val="000000"/>
                <w:szCs w:val="24"/>
                <w:shd w:val="clear" w:color="auto" w:fill="FFFFFF"/>
              </w:rPr>
              <w:t>.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. Если указанные изменения влекут новые обязательства поставщика, которые не обеспечены ранее предоставленным обеспечением исполнения контракта, то поставщик обязан предоставить новое обеспечение исполнения контракта. Возможны следующие действия с обеспечением: при необходимости его можно уменьшить по общим правилам 44-ФЗ, если поставщик представил новую банковскую гарантию, то старую гарантию заказчику не нужно возвращать в банк, но и взыскания по ней произвести уже нельзя, если первоначально в качестве обеспечения исполнения контракта поставщик внес денежные средства, то стороны производят их перерасчет, и либо поставщик добавляет недостающую сумму, либо заказчик возвращает поставщику лишние деньги, если изменился срок действия контракта, то стороны определяют новый срок </w:t>
            </w:r>
            <w:r w:rsidRPr="0082036A">
              <w:rPr>
                <w:color w:val="000000"/>
                <w:szCs w:val="24"/>
                <w:shd w:val="clear" w:color="auto" w:fill="FFFFFF"/>
              </w:rPr>
              <w:lastRenderedPageBreak/>
              <w:t xml:space="preserve">возврата заказчиком обеспечения исполнения контракта. </w:t>
            </w:r>
          </w:p>
        </w:tc>
        <w:tc>
          <w:tcPr>
            <w:tcW w:w="3543" w:type="dxa"/>
          </w:tcPr>
          <w:p w:rsidR="00FA0256" w:rsidRPr="0082036A" w:rsidRDefault="00724056" w:rsidP="00182F33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lastRenderedPageBreak/>
              <w:t xml:space="preserve">Воспользоваться часть 65 статьи 112 можно только при наличии решения Правительства Пензенской области при закупках для нужд субъекта РФ, местной администрации </w:t>
            </w:r>
            <w:r w:rsidR="00182F33" w:rsidRPr="0082036A">
              <w:rPr>
                <w:color w:val="000000"/>
                <w:szCs w:val="24"/>
                <w:shd w:val="clear" w:color="auto" w:fill="FFFFFF"/>
              </w:rPr>
              <w:t>при закупках для муниципальных</w:t>
            </w:r>
            <w:r w:rsidRPr="0082036A">
              <w:rPr>
                <w:color w:val="000000"/>
                <w:szCs w:val="24"/>
                <w:shd w:val="clear" w:color="auto" w:fill="FFFFFF"/>
              </w:rPr>
              <w:t xml:space="preserve"> нужд.</w:t>
            </w:r>
          </w:p>
        </w:tc>
      </w:tr>
      <w:tr w:rsidR="00B2073D" w:rsidRPr="0082036A" w:rsidTr="0082036A">
        <w:trPr>
          <w:trHeight w:val="842"/>
        </w:trPr>
        <w:tc>
          <w:tcPr>
            <w:tcW w:w="5387" w:type="dxa"/>
          </w:tcPr>
          <w:p w:rsidR="00B2073D" w:rsidRPr="0082036A" w:rsidRDefault="00B2073D" w:rsidP="00B2073D">
            <w:pPr>
              <w:pStyle w:val="ConsPlusNormal"/>
              <w:jc w:val="both"/>
              <w:rPr>
                <w:b/>
              </w:rPr>
            </w:pPr>
            <w:r w:rsidRPr="0082036A">
              <w:rPr>
                <w:b/>
              </w:rPr>
              <w:lastRenderedPageBreak/>
              <w:t>(107-ФЗ)</w:t>
            </w:r>
          </w:p>
          <w:p w:rsidR="00B2073D" w:rsidRPr="0082036A" w:rsidRDefault="00B2073D" w:rsidP="00B2073D">
            <w:pPr>
              <w:pStyle w:val="ConsPlusNormal"/>
              <w:jc w:val="both"/>
            </w:pPr>
            <w:r w:rsidRPr="0082036A">
              <w:t>Статья 112 дополнена частью 66 и 67 о закупках Республики Крым и Севастополя.</w:t>
            </w:r>
          </w:p>
          <w:p w:rsidR="00B2073D" w:rsidRPr="0082036A" w:rsidRDefault="00B2073D" w:rsidP="00FA0256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515" w:type="dxa"/>
          </w:tcPr>
          <w:p w:rsidR="00B2073D" w:rsidRPr="0082036A" w:rsidRDefault="00B2073D" w:rsidP="0069498E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432" w:type="dxa"/>
          </w:tcPr>
          <w:p w:rsidR="00B2073D" w:rsidRPr="0082036A" w:rsidRDefault="00B2073D" w:rsidP="000D2ED6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543" w:type="dxa"/>
          </w:tcPr>
          <w:p w:rsidR="00B2073D" w:rsidRPr="0082036A" w:rsidRDefault="00B2073D" w:rsidP="000D2ED6">
            <w:pPr>
              <w:rPr>
                <w:color w:val="000000"/>
                <w:szCs w:val="24"/>
                <w:shd w:val="clear" w:color="auto" w:fill="FFFFFF"/>
              </w:rPr>
            </w:pPr>
            <w:r w:rsidRPr="0082036A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</w:tr>
    </w:tbl>
    <w:p w:rsidR="001850A5" w:rsidRDefault="001850A5" w:rsidP="00742BD2"/>
    <w:sectPr w:rsidR="001850A5" w:rsidSect="003B6EB6">
      <w:type w:val="continuous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CC" w:rsidRDefault="003335CC" w:rsidP="004635FE">
      <w:r>
        <w:separator/>
      </w:r>
    </w:p>
  </w:endnote>
  <w:endnote w:type="continuationSeparator" w:id="1">
    <w:p w:rsidR="003335CC" w:rsidRDefault="003335CC" w:rsidP="0046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CC" w:rsidRDefault="003335CC" w:rsidP="004635FE">
      <w:r>
        <w:separator/>
      </w:r>
    </w:p>
  </w:footnote>
  <w:footnote w:type="continuationSeparator" w:id="1">
    <w:p w:rsidR="003335CC" w:rsidRDefault="003335CC" w:rsidP="0046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081"/>
    <w:multiLevelType w:val="hybridMultilevel"/>
    <w:tmpl w:val="FBCEC512"/>
    <w:lvl w:ilvl="0" w:tplc="BF1060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431B14"/>
    <w:multiLevelType w:val="hybridMultilevel"/>
    <w:tmpl w:val="0690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51940"/>
    <w:multiLevelType w:val="hybridMultilevel"/>
    <w:tmpl w:val="BFC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21"/>
    <w:rsid w:val="0002591B"/>
    <w:rsid w:val="00050F61"/>
    <w:rsid w:val="0006546A"/>
    <w:rsid w:val="000717CD"/>
    <w:rsid w:val="000A3663"/>
    <w:rsid w:val="000A4125"/>
    <w:rsid w:val="000B0FA0"/>
    <w:rsid w:val="000D2ED6"/>
    <w:rsid w:val="00115D98"/>
    <w:rsid w:val="00173297"/>
    <w:rsid w:val="00182F33"/>
    <w:rsid w:val="001850A5"/>
    <w:rsid w:val="00196AD5"/>
    <w:rsid w:val="001A7975"/>
    <w:rsid w:val="001B58AB"/>
    <w:rsid w:val="001C6D00"/>
    <w:rsid w:val="001D73DB"/>
    <w:rsid w:val="001F62F9"/>
    <w:rsid w:val="002013CB"/>
    <w:rsid w:val="002108AD"/>
    <w:rsid w:val="00220039"/>
    <w:rsid w:val="00274B3F"/>
    <w:rsid w:val="002A183B"/>
    <w:rsid w:val="002B28F6"/>
    <w:rsid w:val="002B7B20"/>
    <w:rsid w:val="002C4C3D"/>
    <w:rsid w:val="002C646E"/>
    <w:rsid w:val="002D2DEA"/>
    <w:rsid w:val="002E50A3"/>
    <w:rsid w:val="002F5FF4"/>
    <w:rsid w:val="00303A22"/>
    <w:rsid w:val="003066C8"/>
    <w:rsid w:val="00306C3B"/>
    <w:rsid w:val="00323935"/>
    <w:rsid w:val="00326615"/>
    <w:rsid w:val="003335CC"/>
    <w:rsid w:val="00334223"/>
    <w:rsid w:val="003538E9"/>
    <w:rsid w:val="00392979"/>
    <w:rsid w:val="003A6F13"/>
    <w:rsid w:val="003B6EB6"/>
    <w:rsid w:val="003C6FB0"/>
    <w:rsid w:val="003E220D"/>
    <w:rsid w:val="00415B26"/>
    <w:rsid w:val="00437B23"/>
    <w:rsid w:val="0046236B"/>
    <w:rsid w:val="004635FE"/>
    <w:rsid w:val="00470846"/>
    <w:rsid w:val="00485CA8"/>
    <w:rsid w:val="004A3F7A"/>
    <w:rsid w:val="004A401F"/>
    <w:rsid w:val="004E6522"/>
    <w:rsid w:val="004F0A6C"/>
    <w:rsid w:val="004F2A80"/>
    <w:rsid w:val="00502BAD"/>
    <w:rsid w:val="00503577"/>
    <w:rsid w:val="005040CF"/>
    <w:rsid w:val="00505E0D"/>
    <w:rsid w:val="00553402"/>
    <w:rsid w:val="00571BFC"/>
    <w:rsid w:val="005804E1"/>
    <w:rsid w:val="00594147"/>
    <w:rsid w:val="005A2C58"/>
    <w:rsid w:val="005B39F7"/>
    <w:rsid w:val="005E3787"/>
    <w:rsid w:val="005E445A"/>
    <w:rsid w:val="00605DA3"/>
    <w:rsid w:val="00644EC6"/>
    <w:rsid w:val="00664342"/>
    <w:rsid w:val="0069498E"/>
    <w:rsid w:val="006A10F4"/>
    <w:rsid w:val="006B05F1"/>
    <w:rsid w:val="006E53D6"/>
    <w:rsid w:val="006E5672"/>
    <w:rsid w:val="007043B3"/>
    <w:rsid w:val="007159CF"/>
    <w:rsid w:val="00716557"/>
    <w:rsid w:val="00722F07"/>
    <w:rsid w:val="00724056"/>
    <w:rsid w:val="00730956"/>
    <w:rsid w:val="00742BD2"/>
    <w:rsid w:val="007501EA"/>
    <w:rsid w:val="00750668"/>
    <w:rsid w:val="00753C5A"/>
    <w:rsid w:val="00760D23"/>
    <w:rsid w:val="007630FF"/>
    <w:rsid w:val="007768EE"/>
    <w:rsid w:val="00781745"/>
    <w:rsid w:val="00782C64"/>
    <w:rsid w:val="00795514"/>
    <w:rsid w:val="007B2A88"/>
    <w:rsid w:val="007C6B0A"/>
    <w:rsid w:val="0080321D"/>
    <w:rsid w:val="0082036A"/>
    <w:rsid w:val="00821F00"/>
    <w:rsid w:val="00826877"/>
    <w:rsid w:val="00840345"/>
    <w:rsid w:val="008403F0"/>
    <w:rsid w:val="00875C71"/>
    <w:rsid w:val="0088423A"/>
    <w:rsid w:val="008E25C7"/>
    <w:rsid w:val="00930D91"/>
    <w:rsid w:val="0093302C"/>
    <w:rsid w:val="00954976"/>
    <w:rsid w:val="009551CA"/>
    <w:rsid w:val="0096333C"/>
    <w:rsid w:val="0097442B"/>
    <w:rsid w:val="0099795B"/>
    <w:rsid w:val="009D4383"/>
    <w:rsid w:val="00A0309D"/>
    <w:rsid w:val="00A4493C"/>
    <w:rsid w:val="00A72027"/>
    <w:rsid w:val="00AB7060"/>
    <w:rsid w:val="00AB76ED"/>
    <w:rsid w:val="00AC09D9"/>
    <w:rsid w:val="00AE647D"/>
    <w:rsid w:val="00B00D49"/>
    <w:rsid w:val="00B03C83"/>
    <w:rsid w:val="00B048C7"/>
    <w:rsid w:val="00B1718C"/>
    <w:rsid w:val="00B2073D"/>
    <w:rsid w:val="00B302E0"/>
    <w:rsid w:val="00B46696"/>
    <w:rsid w:val="00B61A91"/>
    <w:rsid w:val="00B6322F"/>
    <w:rsid w:val="00B72324"/>
    <w:rsid w:val="00B753BD"/>
    <w:rsid w:val="00B77C05"/>
    <w:rsid w:val="00BA17D6"/>
    <w:rsid w:val="00BC39F7"/>
    <w:rsid w:val="00BE20B0"/>
    <w:rsid w:val="00BF6288"/>
    <w:rsid w:val="00C1501C"/>
    <w:rsid w:val="00C45F7B"/>
    <w:rsid w:val="00C5147C"/>
    <w:rsid w:val="00CD47EE"/>
    <w:rsid w:val="00CE1C4A"/>
    <w:rsid w:val="00CE2D24"/>
    <w:rsid w:val="00CE3854"/>
    <w:rsid w:val="00CE5021"/>
    <w:rsid w:val="00D0332B"/>
    <w:rsid w:val="00D23D65"/>
    <w:rsid w:val="00D5208F"/>
    <w:rsid w:val="00D7508D"/>
    <w:rsid w:val="00D90B4B"/>
    <w:rsid w:val="00DA098D"/>
    <w:rsid w:val="00DD3AB7"/>
    <w:rsid w:val="00DE68DE"/>
    <w:rsid w:val="00E77853"/>
    <w:rsid w:val="00E91F87"/>
    <w:rsid w:val="00EA27E6"/>
    <w:rsid w:val="00EE0C8F"/>
    <w:rsid w:val="00F15F30"/>
    <w:rsid w:val="00F966F0"/>
    <w:rsid w:val="00FA0256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85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635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35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35FE"/>
    <w:rPr>
      <w:vertAlign w:val="superscript"/>
    </w:rPr>
  </w:style>
  <w:style w:type="paragraph" w:styleId="a7">
    <w:name w:val="List Paragraph"/>
    <w:basedOn w:val="a"/>
    <w:uiPriority w:val="34"/>
    <w:qFormat/>
    <w:rsid w:val="001A797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82C6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2C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2C6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54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97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8403F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403F0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2B7B20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2B7B20"/>
    <w:pPr>
      <w:widowControl w:val="0"/>
      <w:shd w:val="clear" w:color="auto" w:fill="FFFFFF"/>
      <w:spacing w:before="180" w:after="900" w:line="0" w:lineRule="atLeast"/>
      <w:jc w:val="right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6602&amp;date=21.04.2020&amp;dst=420&amp;fld=134" TargetMode="External"/><Relationship Id="rId13" Type="http://schemas.openxmlformats.org/officeDocument/2006/relationships/hyperlink" Target="https://login.consultant.ru/link/?req=doc&amp;base=LAW&amp;n=346602&amp;date=21.04.2020&amp;dst=1329&amp;fld=134" TargetMode="External"/><Relationship Id="rId18" Type="http://schemas.openxmlformats.org/officeDocument/2006/relationships/hyperlink" Target="https://login.consultant.ru/link/?rnd=A69092312FF44FB8ACFFA095C7C38738&amp;req=doc&amp;base=LAW&amp;n=349443&amp;dst=1474&amp;fld=134&amp;date=21.04.2020" TargetMode="External"/><Relationship Id="rId26" Type="http://schemas.openxmlformats.org/officeDocument/2006/relationships/hyperlink" Target="https://login.consultant.ru/link/?rnd=A69092312FF44FB8ACFFA095C7C38738&amp;req=doc&amp;base=LAW&amp;n=349443&amp;dst=1112&amp;fld=134&amp;date=21.04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A69092312FF44FB8ACFFA095C7C38738&amp;req=doc&amp;base=LAW&amp;n=349443&amp;dst=1178&amp;fld=134&amp;date=21.04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6602&amp;date=21.04.2020&amp;dst=101257&amp;fld=134" TargetMode="External"/><Relationship Id="rId17" Type="http://schemas.openxmlformats.org/officeDocument/2006/relationships/hyperlink" Target="https://login.consultant.ru/link/?rnd=A69092312FF44FB8ACFFA095C7C38738&amp;req=doc&amp;base=LAW&amp;n=349443&amp;dst=1491&amp;fld=134&amp;date=21.04.2020" TargetMode="External"/><Relationship Id="rId25" Type="http://schemas.openxmlformats.org/officeDocument/2006/relationships/hyperlink" Target="https://login.consultant.ru/link/?rnd=A69092312FF44FB8ACFFA095C7C38738&amp;req=doc&amp;base=LAW&amp;n=349443&amp;dst=1111&amp;fld=134&amp;date=21.04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A69092312FF44FB8ACFFA095C7C38738&amp;req=doc&amp;base=LAW&amp;n=349443&amp;dst=1474&amp;fld=134&amp;date=21.04.2020" TargetMode="External"/><Relationship Id="rId20" Type="http://schemas.openxmlformats.org/officeDocument/2006/relationships/hyperlink" Target="https://login.consultant.ru/link/?rnd=A69092312FF44FB8ACFFA095C7C38738&amp;req=doc&amp;base=LAW&amp;n=349443&amp;dst=101860&amp;fld=134&amp;date=21.04.20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6602&amp;date=21.04.2020&amp;dst=101074&amp;fld=134" TargetMode="External"/><Relationship Id="rId24" Type="http://schemas.openxmlformats.org/officeDocument/2006/relationships/hyperlink" Target="https://login.consultant.ru/link/?rnd=A69092312FF44FB8ACFFA095C7C38738&amp;req=doc&amp;base=LAW&amp;n=349443&amp;dst=1110&amp;fld=134&amp;date=21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69092312FF44FB8ACFFA095C7C38738&amp;req=doc&amp;base=LAW&amp;n=212671&amp;dst=100477&amp;fld=134&amp;REFFIELD=134&amp;REFDST=1421&amp;REFDOC=349443&amp;REFBASE=LAW&amp;stat=refcode%3D16610%3Bdstident%3D100477%3Bindex%3D2861&amp;date=21.04.2020" TargetMode="External"/><Relationship Id="rId23" Type="http://schemas.openxmlformats.org/officeDocument/2006/relationships/hyperlink" Target="https://login.consultant.ru/link/?rnd=A69092312FF44FB8ACFFA095C7C38738&amp;req=doc&amp;base=LAW&amp;n=349443&amp;dst=1328&amp;fld=134&amp;date=21.04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6602&amp;date=21.04.2020&amp;dst=101046&amp;fld=134" TargetMode="External"/><Relationship Id="rId19" Type="http://schemas.openxmlformats.org/officeDocument/2006/relationships/hyperlink" Target="https://login.consultant.ru/link/?rnd=A69092312FF44FB8ACFFA095C7C38738&amp;req=doc&amp;base=LAW&amp;n=349443&amp;dst=1491&amp;fld=134&amp;date=21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6602&amp;date=21.04.2020&amp;dst=420&amp;fld=134" TargetMode="External"/><Relationship Id="rId14" Type="http://schemas.openxmlformats.org/officeDocument/2006/relationships/hyperlink" Target="https://login.consultant.ru/link/?req=doc&amp;base=LAW&amp;n=346602&amp;date=21.04.2020&amp;dst=1329&amp;fld=134" TargetMode="External"/><Relationship Id="rId22" Type="http://schemas.openxmlformats.org/officeDocument/2006/relationships/hyperlink" Target="https://login.consultant.ru/link/?rnd=A69092312FF44FB8ACFFA095C7C38738&amp;req=doc&amp;base=LAW&amp;n=349443&amp;dst=101344&amp;fld=134&amp;date=21.04.2020" TargetMode="External"/><Relationship Id="rId27" Type="http://schemas.openxmlformats.org/officeDocument/2006/relationships/hyperlink" Target="https://login.consultant.ru/link/?rnd=A69092312FF44FB8ACFFA095C7C38738&amp;req=doc&amp;base=LAW&amp;n=349443&amp;dst=1210&amp;fld=134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ED4D-0F9E-40EB-B0FB-038A3F2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Двенадцатова Полина Валерьевна</dc:creator>
  <cp:lastModifiedBy>ioboimova</cp:lastModifiedBy>
  <cp:revision>2</cp:revision>
  <cp:lastPrinted>2019-05-20T13:17:00Z</cp:lastPrinted>
  <dcterms:created xsi:type="dcterms:W3CDTF">2020-04-24T12:32:00Z</dcterms:created>
  <dcterms:modified xsi:type="dcterms:W3CDTF">2020-04-24T12:32:00Z</dcterms:modified>
</cp:coreProperties>
</file>