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C" w:rsidRDefault="00E604FC">
      <w:pPr>
        <w:pStyle w:val="ConsPlusTitle"/>
        <w:jc w:val="center"/>
        <w:outlineLvl w:val="0"/>
      </w:pPr>
      <w:r>
        <w:t>АДМИНИСТРАЦИЯ ГОРОДА ЗАРЕЧНОГО</w:t>
      </w:r>
    </w:p>
    <w:p w:rsidR="00E604FC" w:rsidRDefault="00E604FC">
      <w:pPr>
        <w:pStyle w:val="ConsPlusTitle"/>
        <w:jc w:val="center"/>
      </w:pPr>
      <w:r>
        <w:t>ПЕНЗЕНСКОЙ ОБЛАСТИ</w:t>
      </w:r>
    </w:p>
    <w:p w:rsidR="00E604FC" w:rsidRDefault="00E604FC">
      <w:pPr>
        <w:pStyle w:val="ConsPlusTitle"/>
        <w:jc w:val="both"/>
      </w:pPr>
    </w:p>
    <w:p w:rsidR="00E604FC" w:rsidRDefault="00E604FC">
      <w:pPr>
        <w:pStyle w:val="ConsPlusTitle"/>
        <w:jc w:val="center"/>
      </w:pPr>
      <w:r>
        <w:t>ПОСТАНОВЛЕНИЕ</w:t>
      </w:r>
    </w:p>
    <w:p w:rsidR="00E604FC" w:rsidRDefault="00E604FC">
      <w:pPr>
        <w:pStyle w:val="ConsPlusTitle"/>
        <w:jc w:val="center"/>
      </w:pPr>
      <w:r>
        <w:t>от 25 июня 2019 г. N 1366</w:t>
      </w:r>
    </w:p>
    <w:p w:rsidR="00E604FC" w:rsidRDefault="00E604FC">
      <w:pPr>
        <w:pStyle w:val="ConsPlusTitle"/>
        <w:jc w:val="both"/>
      </w:pPr>
    </w:p>
    <w:p w:rsidR="00E604FC" w:rsidRDefault="00E604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04FC" w:rsidRDefault="00E604FC">
      <w:pPr>
        <w:pStyle w:val="ConsPlusTitle"/>
        <w:jc w:val="center"/>
      </w:pPr>
      <w:r>
        <w:t>МУНИЦИПАЛЬНОЙ УСЛУГИ "РЕГИСТРАЦИЯ УСТАВА ТЕРРИТОРИАЛЬНОГО</w:t>
      </w:r>
    </w:p>
    <w:p w:rsidR="00E604FC" w:rsidRDefault="00E604FC">
      <w:pPr>
        <w:pStyle w:val="ConsPlusTitle"/>
        <w:jc w:val="center"/>
      </w:pPr>
      <w:r>
        <w:t>ОБЩЕСТВЕННОГО САМОУПРАВЛЕНИЯ"</w:t>
      </w:r>
    </w:p>
    <w:p w:rsidR="00E604FC" w:rsidRDefault="00E6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4FC" w:rsidRDefault="00E60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4FC" w:rsidRDefault="00E60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13.12.2019 N 2660)</w:t>
            </w:r>
          </w:p>
        </w:tc>
      </w:tr>
    </w:tbl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города Заречного Пензенской области от 14.03.2018 </w:t>
      </w:r>
      <w:hyperlink r:id="rId6" w:history="1">
        <w:r>
          <w:rPr>
            <w:color w:val="0000FF"/>
          </w:rPr>
          <w:t>N 479</w:t>
        </w:r>
      </w:hyperlink>
      <w:r>
        <w:t xml:space="preserve"> "Об утверждении Реестра муниципальных услуг закрытого административно-территориального образования города Заречного Пензенской области", от 03.04.2018 </w:t>
      </w:r>
      <w:hyperlink r:id="rId7" w:history="1">
        <w:r>
          <w:rPr>
            <w:color w:val="0000FF"/>
          </w:rPr>
          <w:t>N 634</w:t>
        </w:r>
      </w:hyperlink>
      <w:r>
        <w:t xml:space="preserve"> "Об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>
        <w:t xml:space="preserve"> органами местного самоуправления закрытого административно-территориального образования города Заречного Пензенской области",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"Регистрация устава территориального общественного самоуправления".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 Опубликовать настоящее постановление в муниципальном печатном средстве массовой информации в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</w:pPr>
      <w:r>
        <w:t>Глава города</w:t>
      </w:r>
    </w:p>
    <w:p w:rsidR="00E604FC" w:rsidRDefault="00E604FC">
      <w:pPr>
        <w:pStyle w:val="ConsPlusNormal"/>
        <w:jc w:val="right"/>
      </w:pPr>
      <w:r>
        <w:t>О.В.КЛИМАНОВ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  <w:outlineLvl w:val="0"/>
      </w:pPr>
      <w:r>
        <w:t>Приложение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</w:pPr>
      <w:r>
        <w:t>Утвержден</w:t>
      </w:r>
    </w:p>
    <w:p w:rsidR="00E604FC" w:rsidRDefault="00E604FC">
      <w:pPr>
        <w:pStyle w:val="ConsPlusNormal"/>
        <w:jc w:val="right"/>
      </w:pPr>
      <w:r>
        <w:t>постановлением</w:t>
      </w:r>
    </w:p>
    <w:p w:rsidR="00E604FC" w:rsidRDefault="00E604FC">
      <w:pPr>
        <w:pStyle w:val="ConsPlusNormal"/>
        <w:jc w:val="right"/>
      </w:pPr>
      <w:r>
        <w:t>Администрации города Заречного</w:t>
      </w:r>
    </w:p>
    <w:p w:rsidR="00E604FC" w:rsidRDefault="00E604FC">
      <w:pPr>
        <w:pStyle w:val="ConsPlusNormal"/>
        <w:jc w:val="right"/>
      </w:pPr>
      <w:r>
        <w:t>Пензенской области</w:t>
      </w:r>
    </w:p>
    <w:p w:rsidR="00E604FC" w:rsidRDefault="00E604FC">
      <w:pPr>
        <w:pStyle w:val="ConsPlusNormal"/>
        <w:jc w:val="right"/>
      </w:pPr>
      <w:r>
        <w:t>от 25 июня 2019 г. N 1366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E604FC" w:rsidRDefault="00E604FC">
      <w:pPr>
        <w:pStyle w:val="ConsPlusTitle"/>
        <w:jc w:val="center"/>
      </w:pPr>
      <w:r>
        <w:t>ПРЕДОСТАВЛЕНИЯ МУНИЦИПАЛЬНОЙ УСЛУГИ "РЕГИСТРАЦИЯ УСТАВА</w:t>
      </w:r>
    </w:p>
    <w:p w:rsidR="00E604FC" w:rsidRDefault="00E604FC">
      <w:pPr>
        <w:pStyle w:val="ConsPlusTitle"/>
        <w:jc w:val="center"/>
      </w:pPr>
      <w:r>
        <w:t>ТЕРРИТОРИАЛЬНОГО ОБЩЕСТВЕННОГО САМОУПРАВЛЕНИЯ"</w:t>
      </w:r>
    </w:p>
    <w:p w:rsidR="00E604FC" w:rsidRDefault="00E6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4FC" w:rsidRDefault="00E60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4FC" w:rsidRDefault="00E60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13.12.2019 N 2660)</w:t>
            </w:r>
          </w:p>
        </w:tc>
      </w:tr>
    </w:tbl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1"/>
      </w:pPr>
      <w:r>
        <w:t>I. Общие положения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Предмет регулирования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"Регистрация устава территориального общественного самоуправления"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</w:t>
      </w:r>
      <w:proofErr w:type="gramEnd"/>
      <w:r>
        <w:t xml:space="preserve"> предоставления муниципальной услуги "Регистрация устава территориального общественного самоуправления" (далее - муниципальная услуга)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Круг заявителей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1.2. Заявителем на предоставление муниципальной услуги является лицо, уполномоченное решением собрания (конференции) граждан, проживающих на территории, на которой планируется осуществление территориального общественного самоуправления (далее - заявитель).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604FC" w:rsidRDefault="00E604FC">
      <w:pPr>
        <w:pStyle w:val="ConsPlusTitle"/>
        <w:jc w:val="center"/>
      </w:pPr>
      <w:r>
        <w:t>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1.3.1. Лично.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lastRenderedPageBreak/>
        <w:t>1.3.3. Посредством использования телефонной, почтовой связи, а также электронной почты.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1.3.4. </w:t>
      </w:r>
      <w:proofErr w:type="gramStart"/>
      <w:r>
        <w:t xml:space="preserve">Посредством размещения информации на официальном сайте Администрации в информационно-телекоммуникационной сети "Интернет": </w:t>
      </w:r>
      <w:proofErr w:type="spellStart"/>
      <w:r>
        <w:t>www.zarechny.zato.ru</w:t>
      </w:r>
      <w:proofErr w:type="spellEnd"/>
      <w:r>
        <w:t>;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региональной государственной информационной системе "Портал государственных и муниципальных услуг (функций) Пензенской области" (https://gosuslugi.pnzreg.ru) (далее - Региональный портал).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1.3.5.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1.4. Консультации по процедурам предоставления муниципальной услуги предоставляются начальником и специалистами отдела контроля и управления делами Администрации (далее - отдел), в чьи должностные обязанности входит предоставление муниципальной услуги: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1.4.1. при личном обращении заявителя;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1.4.2. по письменным обращениям.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1.4.3. по телефону.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1.4.4. по электронной почте.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Ответ на вопросы, предусмотренные </w:t>
      </w:r>
      <w:hyperlink w:anchor="P73" w:history="1">
        <w:r>
          <w:rPr>
            <w:color w:val="0000FF"/>
          </w:rPr>
          <w:t>пунктом 1.5</w:t>
        </w:r>
      </w:hyperlink>
      <w:r>
        <w:t xml:space="preserve"> настоящего регламента, направляется на адрес электронной почты заявителя в срок, не превышающий одного рабочего дня с момента регистрации обращения, поступившего в форме электронного документа.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 xml:space="preserve">Ответы на вопросы, не предусмотренные </w:t>
      </w:r>
      <w:hyperlink w:anchor="P73" w:history="1">
        <w:r>
          <w:rPr>
            <w:color w:val="0000FF"/>
          </w:rPr>
          <w:t>пунктом 1.5</w:t>
        </w:r>
      </w:hyperlink>
      <w:r>
        <w:t xml:space="preserve"> настоящего регламента, направляются на адрес электронной почты заявителя в срок, не превышающий двух рабочих дней со дня регистрации обращения, поступившего в форме электронного документа, и на почтовый адрес заявителя в срок, не превышающий трех рабочих дней с момента регистрации письменного обращения;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1.4.5. заявитель имеет право на получение информации о предоставлении муниципальной </w:t>
      </w:r>
      <w:r>
        <w:lastRenderedPageBreak/>
        <w:t>услуги посредством Единого портала и (или) Регионального портала.</w:t>
      </w:r>
    </w:p>
    <w:p w:rsidR="00E604FC" w:rsidRDefault="00E604F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1.5.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"Интернет", предоставляется заявителю бесплатно.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справочной информации.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1.6. 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1.7.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1.8. Информация о месте нахождения, справочных телефонах, адресе электронной почты, режиме работы МФЦ размещена на официальном сайте Администрации: </w:t>
      </w:r>
      <w:proofErr w:type="spellStart"/>
      <w:r>
        <w:t>www.zarechny.zato.ru</w:t>
      </w:r>
      <w:proofErr w:type="spellEnd"/>
      <w:r>
        <w:t>, и на официальном сайте МФЦ: http://zarechniy.mdocs.ru/.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2.1. Наименование муниципальной услуги: "Регистрация устава территориального общественного самоуправления".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отсутствует.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E604FC" w:rsidRDefault="00E604F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Заречного Пензенской области (отдел контроля и управления делами).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>
        <w:t xml:space="preserve"> Собрания представителей </w:t>
      </w:r>
      <w:proofErr w:type="gramStart"/>
      <w:r>
        <w:t>г</w:t>
      </w:r>
      <w:proofErr w:type="gramEnd"/>
      <w:r>
        <w:t>. Заречного Пензенской области от 25.05.2011 N 262.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зарегистрированный устав территориального общественного самоуправления (далее - ТОС), постановление Администрации о регистрации устава ТОС;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уведомление об отказе в регистрации устава ТОС.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2" w:name="P110"/>
      <w:bookmarkEnd w:id="2"/>
      <w:r>
        <w:t>2.4. Срок предоставления муниципальной услуги - 30 календарных дней со дня регистрации заявления о предоставлении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услуги, - 5 рабочих дней.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E604FC" w:rsidRDefault="00E604FC">
      <w:pPr>
        <w:pStyle w:val="ConsPlusTitle"/>
        <w:jc w:val="center"/>
      </w:pPr>
      <w:r>
        <w:t>предоставление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 ("Собрание законодательства РФ", 05.12.1994, N 32, ст. 3301, "Российская газета", N 238-239, 08.12.1994);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</w:t>
      </w:r>
      <w:r>
        <w:lastRenderedPageBreak/>
        <w:t>законодательства РФ", 06.10.2003, N 40, ст. 3822);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 (с последующими изменениями) ("Собрание законодательства РФ", 22.05.1995, N 21, ст. 1930, "Российская газета", N 100, 25.05.1995);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("Собрание законодательства РФ", 04.02.2013, N 5, ст. 377);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 последующими изменениями) ("Собрание законодательства Российской Федерации", 2016, N 15, ст. 2084);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Заречного от 19.10.2007 N 429 "Об утверждении Положения о территориальном общественном самоуправлении в городе Заречном Пензенской области" (с последующими изменениями) ("Заречье", N 51, 19.12.2007);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информационно-телекоммуникационной сети "Интернет": </w:t>
      </w:r>
      <w:proofErr w:type="spellStart"/>
      <w:r>
        <w:t>www.zarechny.zato.ru</w:t>
      </w:r>
      <w:proofErr w:type="spellEnd"/>
      <w:r>
        <w:t xml:space="preserve">, на Едином портале, в региональной информационной системе в разделе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(далее - Реестр), на Региональном портале: </w:t>
      </w:r>
      <w:proofErr w:type="spellStart"/>
      <w:r>
        <w:t>www.gosuslugi.pnzreg.ru</w:t>
      </w:r>
      <w:proofErr w:type="spellEnd"/>
      <w:r>
        <w:t>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а также в Реестре.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604FC" w:rsidRDefault="00E604F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E604FC" w:rsidRDefault="00E604FC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E604FC" w:rsidRDefault="00E604FC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E604FC" w:rsidRDefault="00E604FC">
      <w:pPr>
        <w:pStyle w:val="ConsPlusTitle"/>
        <w:jc w:val="center"/>
      </w:pPr>
      <w:r>
        <w:lastRenderedPageBreak/>
        <w:t>подлежащих представлению заявителем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3" w:name="P140"/>
      <w:bookmarkEnd w:id="3"/>
      <w:r>
        <w:t>2.6. Документы и информация, необходимые для предоставления муниципальной услуги, которые заявитель представляет самостоятельно: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w:anchor="P52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протокол собрания (конференции), содержащий решение о создании территориального общественного самоуправления;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прошнурованный, пронумерованный Устав ТОС в двух экземплярах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действовать от его имени, в случае подачи заявления и документов представителем заявителя.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а) лично по местонахождению Администрации;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в) в форме электронного документа в соответствии с </w:t>
      </w:r>
      <w:hyperlink r:id="rId27" w:history="1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г)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может быть направлено также в форме электронного документа, подписанного простой электронной подписью заявителя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2.6.3. Запрещается требовать от заявителя: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604FC" w:rsidRDefault="00E604FC">
      <w:pPr>
        <w:pStyle w:val="ConsPlusTitle"/>
        <w:jc w:val="center"/>
      </w:pPr>
      <w:r>
        <w:t>в соответствии с нормативными правовыми актами</w:t>
      </w:r>
    </w:p>
    <w:p w:rsidR="00E604FC" w:rsidRDefault="00E604F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E604FC" w:rsidRDefault="00E604F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E604FC" w:rsidRDefault="00E604FC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E604FC" w:rsidRDefault="00E604FC">
      <w:pPr>
        <w:pStyle w:val="ConsPlusTitle"/>
        <w:jc w:val="center"/>
      </w:pPr>
      <w:r>
        <w:t>государственных или муниципальных услуг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4" w:name="P168"/>
      <w:bookmarkEnd w:id="4"/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решение Собрания представителей </w:t>
      </w:r>
      <w:proofErr w:type="gramStart"/>
      <w:r>
        <w:t>г</w:t>
      </w:r>
      <w:proofErr w:type="gramEnd"/>
      <w:r>
        <w:t>. Заречного Пензенской области об установлении границ территории, на которой осуществляется территориальное общественное самоуправление.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Администрация запрашивает указанный документ в представительном органе муниципальной власти - Собрании представителей </w:t>
      </w:r>
      <w:proofErr w:type="gramStart"/>
      <w:r>
        <w:t>г</w:t>
      </w:r>
      <w:proofErr w:type="gramEnd"/>
      <w:r>
        <w:t>. Заречного Пензенской области - в порядке межведомственного информационного взаимодействия.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указанный документ. Непредставление заявителем указанного документа не является основанием для отказа заявителю в предоставлении муниципальной услуги.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604FC" w:rsidRDefault="00E604FC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E604FC" w:rsidRDefault="00E604FC">
      <w:pPr>
        <w:pStyle w:val="ConsPlusTitle"/>
        <w:jc w:val="center"/>
      </w:pPr>
      <w:r>
        <w:t>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5" w:name="P177"/>
      <w:bookmarkEnd w:id="5"/>
      <w:r>
        <w:t>2.8. Основания для отказа в приеме документов, необходимых для предоставления муниципальной услуги, отсутствуют.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E604FC" w:rsidRDefault="00E604FC">
      <w:pPr>
        <w:pStyle w:val="ConsPlusTitle"/>
        <w:jc w:val="center"/>
      </w:pPr>
      <w:r>
        <w:t>отказа в предоставлении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6" w:name="P182"/>
      <w:bookmarkEnd w:id="6"/>
      <w:r>
        <w:t>2.9. Основания для приостановления муниципальной услуги не предусмотрены.</w:t>
      </w:r>
    </w:p>
    <w:p w:rsidR="00E604FC" w:rsidRDefault="00E604FC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2.10. Основаниями для отказа в предоставлении муниципальной услуги являются: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не представлены или представлены не в полном объеме документы, указанные в </w:t>
      </w:r>
      <w:hyperlink w:anchor="P140" w:history="1">
        <w:r>
          <w:rPr>
            <w:color w:val="0000FF"/>
          </w:rPr>
          <w:t>п. 2.6</w:t>
        </w:r>
      </w:hyperlink>
      <w:r>
        <w:t xml:space="preserve"> настоящего Регламента;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несоответствие Устава территориального общественного самоуправления, иных документов, представленных на регистрацию, требованиям действующего законодательства;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представление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настоящего Регламента, лицом, не имеющим надлежащим образом оформленных полномочий.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604FC" w:rsidRDefault="00E604F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2.11. Необходимые и обязательные услуги для предоставления данной муниципальной услуги не предусмотрены.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E604FC" w:rsidRDefault="00E604FC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E604FC" w:rsidRDefault="00E604FC">
      <w:pPr>
        <w:pStyle w:val="ConsPlusTitle"/>
        <w:jc w:val="center"/>
      </w:pPr>
      <w:r>
        <w:t>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E604FC" w:rsidRDefault="00E604F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E604FC" w:rsidRDefault="00E604FC">
      <w:pPr>
        <w:pStyle w:val="ConsPlusTitle"/>
        <w:jc w:val="center"/>
      </w:pPr>
      <w:r>
        <w:t>для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E604FC" w:rsidRDefault="00E604F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E604FC" w:rsidRDefault="00E604FC">
      <w:pPr>
        <w:pStyle w:val="ConsPlusTitle"/>
        <w:jc w:val="center"/>
      </w:pPr>
      <w:r>
        <w:t>результата предоставления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</w:t>
      </w:r>
      <w:r>
        <w:lastRenderedPageBreak/>
        <w:t>приема заявителей.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604FC" w:rsidRDefault="00E604FC">
      <w:pPr>
        <w:pStyle w:val="ConsPlusTitle"/>
        <w:jc w:val="center"/>
      </w:pPr>
      <w:r>
        <w:t>о предоставлении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604FC" w:rsidRDefault="00E604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E604FC" w:rsidRDefault="00E604FC">
      <w:pPr>
        <w:pStyle w:val="ConsPlusTitle"/>
        <w:jc w:val="center"/>
      </w:pPr>
      <w:r>
        <w:t>запросов о предоставлении муниципальной услуги,</w:t>
      </w:r>
    </w:p>
    <w:p w:rsidR="00E604FC" w:rsidRDefault="00E604F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E604FC" w:rsidRDefault="00E604FC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E604FC" w:rsidRDefault="00E604F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E604FC" w:rsidRDefault="00E604F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E604FC" w:rsidRDefault="00E604FC">
      <w:pPr>
        <w:pStyle w:val="ConsPlusTitle"/>
        <w:jc w:val="center"/>
      </w:pPr>
      <w:r>
        <w:t>Российской Федерации о социальной защите инвалидов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Вход в здание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На территории, прилегающей к Администрации, МФЦ, оборудуются места для парковки автотранспортных средств.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2.17. В помещениях Администрации размещены информационные стенды, на которых размещается следующая информация: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 (в текстовом и/или схематическом виде);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образец заявления о предоставлении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адрес официального сайта Администрации в информационно-телекоммуникационной сети "Интернет", адрес электронной почты;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справочные телефоны и график работы специалистов Администрации.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2.18. Прием заявителей осуществляется в кабинете специалиста Администрации.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Кабинет оборудуется информационными табличками (вывесками) с указанием: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фамилии и инициалов муниципального служащего, осуществляющего прием.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</w:t>
      </w:r>
      <w:r>
        <w:lastRenderedPageBreak/>
        <w:t>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2.20. Одним специалистом одновременно ведется прием только одного заявителя.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2.22. Требования к обеспечению доступности для инвалидов.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E604FC" w:rsidRDefault="00E604FC">
      <w:pPr>
        <w:pStyle w:val="ConsPlusTitle"/>
        <w:jc w:val="center"/>
      </w:pPr>
      <w:r>
        <w:t>в том числе количество взаимодействий заявителя</w:t>
      </w:r>
    </w:p>
    <w:p w:rsidR="00E604FC" w:rsidRDefault="00E604FC">
      <w:pPr>
        <w:pStyle w:val="ConsPlusTitle"/>
        <w:jc w:val="center"/>
      </w:pPr>
      <w:r>
        <w:lastRenderedPageBreak/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E604FC" w:rsidRDefault="00E604F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604FC" w:rsidRDefault="00E604FC">
      <w:pPr>
        <w:pStyle w:val="ConsPlusTitle"/>
        <w:jc w:val="center"/>
      </w:pPr>
      <w:r>
        <w:t>муниципальной услуги в многофункциональном центре</w:t>
      </w:r>
    </w:p>
    <w:p w:rsidR="00E604FC" w:rsidRDefault="00E604F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специалистами Администрации: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E604FC" w:rsidRDefault="00E604FC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E604FC" w:rsidRDefault="00E604FC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2.26. Для получения муниципальной услуги заявителю предоставляется возможность </w:t>
      </w:r>
      <w:r>
        <w:lastRenderedPageBreak/>
        <w:t>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заявителю обеспечивается: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2.27.1. получение информации о порядке и сроках предоставления услуги посредством Единого и/или Регионального портала.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2.27.2. Подача заявления с использованием простой электронной подписи в соответствии с </w:t>
      </w:r>
      <w:hyperlink r:id="rId31" w:history="1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Заявление и иные документы, указанные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поданы заявителем в электронной форме.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Заявление и документы в форме электронных документов предоставляются в Администрацию посредством отправки на адрес электронной почты Администрации.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Заявление и документы в электронной форме подписываются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63-ФЗ простой электронной подписью.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Электронные документы, прилагаемые к заявлению, в том числе доверенности, направляются в виде файлов в форматах PDF.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2.27.3. Досудебное (внесудебное) обжалование решений и действий (бездействия) Администрации, должностного лица Администрации, муниципального служащего.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604FC" w:rsidRDefault="00E604FC">
      <w:pPr>
        <w:pStyle w:val="ConsPlusTitle"/>
        <w:jc w:val="center"/>
      </w:pPr>
      <w:r>
        <w:t>административных процедур, требования к порядку их</w:t>
      </w:r>
    </w:p>
    <w:p w:rsidR="00E604FC" w:rsidRDefault="00E604FC">
      <w:pPr>
        <w:pStyle w:val="ConsPlusTitle"/>
        <w:jc w:val="center"/>
      </w:pPr>
      <w:r>
        <w:t>выполнения, в том числе особенности выполнения</w:t>
      </w:r>
    </w:p>
    <w:p w:rsidR="00E604FC" w:rsidRDefault="00E604F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604FC" w:rsidRDefault="00E604F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604FC" w:rsidRDefault="00E604F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E604FC" w:rsidRDefault="00E604FC">
      <w:pPr>
        <w:pStyle w:val="ConsPlusTitle"/>
        <w:jc w:val="center"/>
      </w:pPr>
      <w:r>
        <w:t>государственных и муниципальных услуг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5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Административному регламенту):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3.1.2. Формирование и направление запросов;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3.1.2. Рассмотрение заявления и принятие решения;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lastRenderedPageBreak/>
        <w:t>3.1.3. Выдача заявителю результата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муниципальных услуг в электронной форме: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Администрации, должностного лица, муниципального служащего Администрации.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МФЦ: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E604FC" w:rsidRDefault="00E604FC">
      <w:pPr>
        <w:pStyle w:val="ConsPlusTitle"/>
        <w:jc w:val="center"/>
      </w:pPr>
      <w:r>
        <w:t>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и документов, необходимых для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его представителя;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lastRenderedPageBreak/>
        <w:t>Срок выполнения указанных действий устанавливается до 15 минут.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настоящего Регламента, в заранее установленное время (по предварительной записи).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многофункционального центра, регистрируются в установленной системе документооборота с присвоением входящего номера и указанием даты получения.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3.9. При предоставлении заявления и документов лично сотрудником Администрации на копии заявления проставляется отметка о получении документов с указанием номера и даты получения.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многофункциональный центр, передаются МФЦ в Администрацию на бумажном носителе в срок, установленный соглашением, заключенным Администрацией с МФЦ.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3.11. Критерием принятия решения о приеме заявления является соблюдение требований, предусмотренных </w:t>
      </w:r>
      <w:hyperlink w:anchor="P140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3.12. Зарегистрированное заявление и документы при отсутствии оснований, предусмотренных </w:t>
      </w:r>
      <w:hyperlink w:anchor="P177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82" w:history="1">
        <w:r>
          <w:rPr>
            <w:color w:val="0000FF"/>
          </w:rPr>
          <w:t>2.9</w:t>
        </w:r>
      </w:hyperlink>
      <w:r>
        <w:t xml:space="preserve">, </w:t>
      </w:r>
      <w:hyperlink w:anchor="P183" w:history="1">
        <w:r>
          <w:rPr>
            <w:color w:val="0000FF"/>
          </w:rPr>
          <w:t>2.10</w:t>
        </w:r>
      </w:hyperlink>
      <w:r>
        <w:t xml:space="preserve"> настоящего Регламента,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3.13. Продолжительность административной процедуры (максимальный срок ее выполнения) составляет 1 рабочий день.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3.14.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присвоением входящего номера, указанием даты получения.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3.16. Основанием для начала административной процедуры является отсутствие в качестве приложения к заявлению документа, указанного в </w:t>
      </w:r>
      <w:hyperlink w:anchor="P168" w:history="1">
        <w:r>
          <w:rPr>
            <w:color w:val="0000FF"/>
          </w:rPr>
          <w:t>пункте 2.7</w:t>
        </w:r>
      </w:hyperlink>
      <w:r>
        <w:t>, подлежащего запросу в рамках межведомственного взаимодействия.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осуществляет направление межведомственных запросов.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lastRenderedPageBreak/>
        <w:t>3.17. Межведомственные запросы направляются в течение 1 рабочего дня со дня поступления заявления в Администрацию.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3.18. Направление межведомственных запросов осуществляется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3.20. Критерием принятия решения и результатом административной процедуры является получение ответов на запросы о предоставлении информации и документов, необходимых для принятия решения о предоставлении муниципальной услуги или об отказе в предоставлении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3.21. Продолжительность административной процедуры (максимальный срок ее выполнения) составляет 5 рабочих дней.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контактный телефон сообщаются заявителю (представителю заявителя) по его обращению.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3.23.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заявителя), с целью определения: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83" w:history="1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3.24. При наличии оснований для регистрации устава территориального общественного самоуправления ответственный исполнитель осуществляет подготовку проекта постановления Администрации, который направляет на согласование в установленной системе электронного документооборота.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После согласования проект постановления Администрации передается на подпись Главе города и регистрируется в установленном порядке.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После подписания и регистрации постановления Администрации ответственный </w:t>
      </w:r>
      <w:r>
        <w:lastRenderedPageBreak/>
        <w:t xml:space="preserve">исполнитель вносит соответствующую запись в </w:t>
      </w:r>
      <w:hyperlink w:anchor="P587" w:history="1">
        <w:r>
          <w:rPr>
            <w:color w:val="0000FF"/>
          </w:rPr>
          <w:t>реестр</w:t>
        </w:r>
      </w:hyperlink>
      <w:r>
        <w:t xml:space="preserve"> территориального общественного самоуправления (приложение N 3 к Регламенту) и проставляет запись о регистрации на титульном листе устава ТОС.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3.25. При наличии оснований для отказа в предоставлении муниципальной услуги, указанных в </w:t>
      </w:r>
      <w:hyperlink w:anchor="P183" w:history="1">
        <w:r>
          <w:rPr>
            <w:color w:val="0000FF"/>
          </w:rPr>
          <w:t>пункте 2.10</w:t>
        </w:r>
      </w:hyperlink>
      <w:r>
        <w:t xml:space="preserve"> настоящего регламента, ответственный исполнитель готовит письмо об отказе в предоставлении муниципальной услуги с указанием причин отказа.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Письмо подписывается руководителем аппарата Администрации либо лицом, его замещающим, регистрируется в установленном порядке.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3.26. Продолжительность административной процедуры не превышает 15 календарных дней.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3.27. Критерием принятия решения и результатом административной процедуры являются оформленные и зарегистрированные в установленном порядке ответы заявителю.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устава ТОС, постановления Администрации либо уведомления об отказе в регистрации устава ТОС в установленной системе документооборота.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E604FC" w:rsidRDefault="00E604FC">
      <w:pPr>
        <w:pStyle w:val="ConsPlusTitle"/>
        <w:jc w:val="center"/>
      </w:pPr>
      <w:r>
        <w:t>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bookmarkStart w:id="8" w:name="P381"/>
      <w:bookmarkEnd w:id="8"/>
      <w:r>
        <w:t>3.28.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зарегистрированный устав территориального общественного самоуправления и копия постановления Администрации о регистрации устава ТОС;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уведомление об отказе в регистрации устава ТОС.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3.29. Ответственный исполнитель уведомляет заявителя в письменном виде в течение рабочего дня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3.30. Прибывший в назначенный день заявитель предъявляет документы, удостоверяющие личность.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данной муниципальной услуги (далее - журнал)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После внесения этих данных в журнал ответственный исполнитель выдает заявителю один экземпляр устава ТОС (оригинал устава ТОС, являющегося юридическим лицом) и копию постановления Администрации о регистрации устава ТОС либо уведомление об отказе в регистрации устава ТОС.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3.31. В случае если заявитель не явился в назначенный день, ответственный исполнитель в течение двух дней по почтовому адресу, указанному в заявлении, направляет заявителю вместе с сопроводительным письмом, подписанным руководителем аппарата Администрации, один экземпляр устава ТОС (оригинал устава ТОС, являющегося юридическим лицом) и копию постановления Администрации о регистрации устава </w:t>
      </w:r>
      <w:proofErr w:type="gramStart"/>
      <w:r>
        <w:t>ТОС</w:t>
      </w:r>
      <w:proofErr w:type="gramEnd"/>
      <w:r>
        <w:t xml:space="preserve"> либо уведомление об отказе в регистрации устава ТОС, зафиксировав в журнале в графе "Примечание", что направлено </w:t>
      </w:r>
      <w:r>
        <w:lastRenderedPageBreak/>
        <w:t>посредством почтового отправления, с указанием даты и исходящего номера сопроводительного письма или уведомления.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3.32.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3.33. Продолжительность административной процедуры составляет 5 рабочих дней.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E604FC" w:rsidRDefault="00E604FC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3.35.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hyperlink w:anchor="P381" w:history="1">
        <w:r>
          <w:rPr>
            <w:color w:val="0000FF"/>
          </w:rPr>
          <w:t>пункте 3.28</w:t>
        </w:r>
      </w:hyperlink>
      <w: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3.36. При обращении об исправлении технической ошибки заявитель (представитель заявителя) представляет: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3.37. Заявление об исправлении технической ошибки регистрируется сотрудником Администрации и передается сотруднику, ответственному за предоставление муниципальной услуги, в установленном порядке.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>Сотрудник,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3.39.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3.40. В случае наличия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устраняет техническую ошибку в документах.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3.42. Сотрудник, ответственный за предоставление муниципальной услуги, передает </w:t>
      </w:r>
      <w:r>
        <w:lastRenderedPageBreak/>
        <w:t>уведомление об отсутствии технической ошибки в выданном в результате предоставления муниципальной услуги документе на подпись руководителю аппарата Администрации.</w:t>
      </w:r>
    </w:p>
    <w:p w:rsidR="00E604FC" w:rsidRDefault="00E604FC">
      <w:pPr>
        <w:pStyle w:val="ConsPlusNormal"/>
        <w:spacing w:before="220"/>
        <w:ind w:firstLine="540"/>
        <w:jc w:val="both"/>
      </w:pPr>
      <w:bookmarkStart w:id="9" w:name="P408"/>
      <w:bookmarkEnd w:id="9"/>
      <w:r>
        <w:t>3.43. Руководитель аппарата Администрации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3.44. Сотрудник, ответственный за предоставление муниципальной услуги, подписанное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Администрации, ответственному за прием документов, для направления заявителю.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3.45.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3.46.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документе - один из документов, указанных в </w:t>
      </w:r>
      <w:hyperlink w:anchor="P381" w:history="1">
        <w:r>
          <w:rPr>
            <w:color w:val="0000FF"/>
          </w:rPr>
          <w:t>пункте 3.28</w:t>
        </w:r>
      </w:hyperlink>
      <w:r>
        <w:t xml:space="preserve"> настоящего Регламента;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документа, указанного в </w:t>
      </w:r>
      <w:hyperlink w:anchor="P408" w:history="1">
        <w:r>
          <w:rPr>
            <w:color w:val="0000FF"/>
          </w:rPr>
          <w:t>пункте 3.43</w:t>
        </w:r>
      </w:hyperlink>
      <w: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3.48.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3.49. Специалист МФЦ принимает от заявителя заявление и (или) документы, указанные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 регистрирует их.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специалист МФЦ: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не более 30 минут.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3.50. Передачу и доставку заявления и (или)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из МФЦ в Администрацию осуществляет специалист МФЦ - курьер. Он передает документы сотруднику Администрации, ответственному за прием и </w:t>
      </w:r>
      <w:r>
        <w:lastRenderedPageBreak/>
        <w:t xml:space="preserve">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от заявителя.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описи, с указанием даты, подписи, расшифровки подписи.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3.51. Результат предоставления муниципальной услуги направляется заявителю одним из способов, указанным им в заявлении.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10" w:history="1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3.52.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3.53.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3.54. В случае неявки заявителя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E604FC" w:rsidRDefault="00E604FC">
      <w:pPr>
        <w:pStyle w:val="ConsPlusTitle"/>
        <w:jc w:val="center"/>
      </w:pPr>
      <w:r>
        <w:t>регламента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руководителем аппарата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</w:t>
      </w:r>
      <w:r>
        <w:lastRenderedPageBreak/>
        <w:t>Федерации, регулирующих вопросы, связанные с предоставлением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604FC" w:rsidRDefault="00E604FC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604FC" w:rsidRDefault="00E604FC">
      <w:pPr>
        <w:pStyle w:val="ConsPlusTitle"/>
        <w:jc w:val="center"/>
      </w:pPr>
      <w:r>
        <w:t>и действий (бездействия) органа, предоставляющего</w:t>
      </w:r>
    </w:p>
    <w:p w:rsidR="00E604FC" w:rsidRDefault="00E604FC">
      <w:pPr>
        <w:pStyle w:val="ConsPlusTitle"/>
        <w:jc w:val="center"/>
      </w:pPr>
      <w:r>
        <w:t>муниципальную услугу, многофункционального центра,</w:t>
      </w:r>
    </w:p>
    <w:p w:rsidR="00E604FC" w:rsidRDefault="00E604FC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E604FC" w:rsidRDefault="00E604FC">
      <w:pPr>
        <w:pStyle w:val="ConsPlusTitle"/>
        <w:jc w:val="center"/>
      </w:pPr>
      <w:r>
        <w:t>муниципальных услуг, а также их должностных лиц,</w:t>
      </w:r>
    </w:p>
    <w:p w:rsidR="00E604FC" w:rsidRDefault="00E604FC">
      <w:pPr>
        <w:pStyle w:val="ConsPlusTitle"/>
        <w:jc w:val="center"/>
      </w:pPr>
      <w:r>
        <w:t>муниципальных служащих, работников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E604FC" w:rsidRDefault="00E604FC">
      <w:pPr>
        <w:pStyle w:val="ConsPlusTitle"/>
        <w:jc w:val="center"/>
      </w:pPr>
      <w:r>
        <w:lastRenderedPageBreak/>
        <w:t>(внесудебное) обжалование действий (бездействия) и (или)</w:t>
      </w:r>
    </w:p>
    <w:p w:rsidR="00E604FC" w:rsidRDefault="00E604FC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E604FC" w:rsidRDefault="00E604FC">
      <w:pPr>
        <w:pStyle w:val="ConsPlusTitle"/>
        <w:jc w:val="center"/>
      </w:pPr>
      <w:r>
        <w:t>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5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36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E604FC" w:rsidRDefault="00E604FC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5.3.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5.4.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E604FC" w:rsidRDefault="00E604F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E604FC" w:rsidRDefault="00E604FC">
      <w:pPr>
        <w:pStyle w:val="ConsPlusTitle"/>
        <w:jc w:val="center"/>
      </w:pPr>
      <w:r>
        <w:t>жалоба заявителя в досудебном (внесудебном) порядке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города.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города подается Главе города.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604FC" w:rsidRDefault="00E604FC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E604FC" w:rsidRDefault="00E604FC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E604FC" w:rsidRDefault="00E604FC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E604FC" w:rsidRDefault="00E604FC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E604FC" w:rsidRDefault="00E604FC">
      <w:pPr>
        <w:pStyle w:val="ConsPlusTitle"/>
        <w:jc w:val="center"/>
      </w:pPr>
      <w:r>
        <w:t>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"Интернет", Едином портале, Региональном портале, а также в устной и (или) письменной </w:t>
      </w:r>
      <w:r>
        <w:lastRenderedPageBreak/>
        <w:t>форме.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604FC" w:rsidRDefault="00E604F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604FC" w:rsidRDefault="00E604F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E604FC" w:rsidRDefault="00E604FC">
      <w:pPr>
        <w:pStyle w:val="ConsPlusTitle"/>
        <w:jc w:val="center"/>
      </w:pPr>
      <w:r>
        <w:t>а также его должностных лиц, муниципальных служащих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>5.10.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регулируется следующими нормативными правовыми актами: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24.09.2018 N 2134 "Об утверждении Порядка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услуг".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5.11.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 со </w:t>
      </w:r>
      <w:hyperlink r:id="rId40" w:history="1">
        <w:r>
          <w:rPr>
            <w:color w:val="0000FF"/>
          </w:rPr>
          <w:t>статьей 11.2</w:t>
        </w:r>
      </w:hyperlink>
      <w:r>
        <w:t xml:space="preserve"> ФЗ N 210-ФЗ.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  <w:outlineLvl w:val="1"/>
      </w:pPr>
      <w:r>
        <w:t>Приложение N 1</w:t>
      </w:r>
    </w:p>
    <w:p w:rsidR="00E604FC" w:rsidRDefault="00E604FC">
      <w:pPr>
        <w:pStyle w:val="ConsPlusNormal"/>
        <w:jc w:val="right"/>
      </w:pPr>
      <w:r>
        <w:t>к административному регламенту</w:t>
      </w:r>
    </w:p>
    <w:p w:rsidR="00E604FC" w:rsidRDefault="00E604FC">
      <w:pPr>
        <w:pStyle w:val="ConsPlusNormal"/>
        <w:jc w:val="right"/>
      </w:pPr>
      <w:r>
        <w:t>предоставления</w:t>
      </w:r>
    </w:p>
    <w:p w:rsidR="00E604FC" w:rsidRDefault="00E604FC">
      <w:pPr>
        <w:pStyle w:val="ConsPlusNormal"/>
        <w:jc w:val="right"/>
      </w:pPr>
      <w:r>
        <w:t>муниципальной услуги</w:t>
      </w:r>
    </w:p>
    <w:p w:rsidR="00E604FC" w:rsidRDefault="00E604FC">
      <w:pPr>
        <w:pStyle w:val="ConsPlusNormal"/>
        <w:jc w:val="right"/>
      </w:pPr>
      <w:r>
        <w:t>"Регистрация устава</w:t>
      </w:r>
    </w:p>
    <w:p w:rsidR="00E604FC" w:rsidRDefault="00E604FC">
      <w:pPr>
        <w:pStyle w:val="ConsPlusNormal"/>
        <w:jc w:val="right"/>
      </w:pPr>
      <w:r>
        <w:t>территориального</w:t>
      </w:r>
    </w:p>
    <w:p w:rsidR="00E604FC" w:rsidRDefault="00E604FC">
      <w:pPr>
        <w:pStyle w:val="ConsPlusNormal"/>
        <w:jc w:val="right"/>
      </w:pPr>
      <w:r>
        <w:t>общественного самоуправления"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center"/>
      </w:pPr>
      <w:r>
        <w:t>Форма</w:t>
      </w:r>
    </w:p>
    <w:p w:rsidR="00E604FC" w:rsidRDefault="00E604FC">
      <w:pPr>
        <w:pStyle w:val="ConsPlusNormal"/>
        <w:jc w:val="center"/>
      </w:pPr>
      <w:r>
        <w:t>заявления о предоставлении муниципальной услуги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</w:pPr>
      <w:r>
        <w:t>Главе города Заречного</w:t>
      </w:r>
    </w:p>
    <w:p w:rsidR="00E604FC" w:rsidRDefault="00E604FC">
      <w:pPr>
        <w:pStyle w:val="ConsPlusNormal"/>
        <w:jc w:val="right"/>
      </w:pPr>
      <w:r>
        <w:t>Пензенской области</w:t>
      </w:r>
    </w:p>
    <w:p w:rsidR="00E604FC" w:rsidRDefault="00E604FC">
      <w:pPr>
        <w:pStyle w:val="ConsPlusNormal"/>
        <w:jc w:val="right"/>
      </w:pPr>
      <w:r>
        <w:t>(фамилия, имя, отчество)</w:t>
      </w:r>
    </w:p>
    <w:p w:rsidR="00E604FC" w:rsidRDefault="00E604FC">
      <w:pPr>
        <w:pStyle w:val="ConsPlusNormal"/>
        <w:jc w:val="right"/>
      </w:pPr>
      <w:proofErr w:type="gramStart"/>
      <w:r>
        <w:t>Заявитель: (фамилия, имя,</w:t>
      </w:r>
      <w:proofErr w:type="gramEnd"/>
    </w:p>
    <w:p w:rsidR="00E604FC" w:rsidRDefault="00E604FC">
      <w:pPr>
        <w:pStyle w:val="ConsPlusNormal"/>
        <w:jc w:val="right"/>
      </w:pPr>
      <w:r>
        <w:t>отчество, паспортные данные,</w:t>
      </w:r>
    </w:p>
    <w:p w:rsidR="00E604FC" w:rsidRDefault="00E604FC">
      <w:pPr>
        <w:pStyle w:val="ConsPlusNormal"/>
        <w:jc w:val="right"/>
      </w:pPr>
      <w:r>
        <w:t>адрес места регистрации,</w:t>
      </w:r>
    </w:p>
    <w:p w:rsidR="00E604FC" w:rsidRDefault="00E604FC">
      <w:pPr>
        <w:pStyle w:val="ConsPlusNormal"/>
        <w:jc w:val="right"/>
      </w:pPr>
      <w:r>
        <w:t>места нахождения)</w:t>
      </w:r>
    </w:p>
    <w:p w:rsidR="00E604FC" w:rsidRDefault="00E604FC">
      <w:pPr>
        <w:pStyle w:val="ConsPlusNormal"/>
        <w:jc w:val="right"/>
      </w:pPr>
      <w:r>
        <w:t>Номер контактного телефона:</w:t>
      </w:r>
    </w:p>
    <w:p w:rsidR="00E604FC" w:rsidRDefault="00E604FC">
      <w:pPr>
        <w:pStyle w:val="ConsPlusNormal"/>
        <w:jc w:val="right"/>
      </w:pPr>
      <w:r>
        <w:t>Адрес электронной почты:</w:t>
      </w:r>
    </w:p>
    <w:p w:rsidR="00E604FC" w:rsidRDefault="00E604FC">
      <w:pPr>
        <w:pStyle w:val="ConsPlusNormal"/>
        <w:jc w:val="right"/>
      </w:pPr>
      <w:r>
        <w:t>(при наличии)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center"/>
      </w:pPr>
      <w:bookmarkStart w:id="10" w:name="P524"/>
      <w:bookmarkEnd w:id="10"/>
      <w:r>
        <w:lastRenderedPageBreak/>
        <w:t>ЗАЯВЛЕНИЕ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  <w:r>
        <w:t xml:space="preserve">В соответствии со </w:t>
      </w:r>
      <w:hyperlink r:id="rId41" w:history="1">
        <w:r>
          <w:rPr>
            <w:color w:val="0000FF"/>
          </w:rPr>
          <w:t>статьей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представляю документы на регистрацию устава территориального общественного самоуправления "..." (наименование) (далее - ТОС "..." (наименование)).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Название и место нахождения исполнительного органа ТОС "...": ... (название, почтовый адрес, телефон).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>Приложение: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1. Копия протокола собрания (конференции), на котором принят устав ТОС на ... </w:t>
      </w:r>
      <w:proofErr w:type="gramStart"/>
      <w:r>
        <w:t>л</w:t>
      </w:r>
      <w:proofErr w:type="gramEnd"/>
      <w:r>
        <w:t>. в ... экз.;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2. Устав ТОС на ... </w:t>
      </w:r>
      <w:proofErr w:type="gramStart"/>
      <w:r>
        <w:t>л</w:t>
      </w:r>
      <w:proofErr w:type="gramEnd"/>
      <w:r>
        <w:t>. в 2 экз.;</w:t>
      </w:r>
    </w:p>
    <w:p w:rsidR="00E604FC" w:rsidRDefault="00E604FC">
      <w:pPr>
        <w:pStyle w:val="ConsPlusNormal"/>
        <w:spacing w:before="220"/>
        <w:ind w:firstLine="540"/>
        <w:jc w:val="both"/>
      </w:pPr>
      <w:r>
        <w:t xml:space="preserve">3. Решение Собрания представителей </w:t>
      </w:r>
      <w:proofErr w:type="gramStart"/>
      <w:r>
        <w:t>г</w:t>
      </w:r>
      <w:proofErr w:type="gramEnd"/>
      <w:r>
        <w:t>. Заречного Пензенской области "Об установлении границ территории ТОС на ... л. в ... экз. (указывается в случае его предоставления заявителем по собственной инициативе).</w:t>
      </w:r>
    </w:p>
    <w:p w:rsidR="00E604FC" w:rsidRDefault="00E604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814"/>
        <w:gridCol w:w="3437"/>
      </w:tblGrid>
      <w:tr w:rsidR="00E604F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604FC" w:rsidRDefault="00E604FC">
            <w:pPr>
              <w:pStyle w:val="ConsPlusNormal"/>
              <w:jc w:val="both"/>
            </w:pPr>
            <w:r>
              <w:t>Уполномоченное собранием (конференцией) лицо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04FC" w:rsidRDefault="00E604FC">
            <w:pPr>
              <w:pStyle w:val="ConsPlusNormal"/>
              <w:jc w:val="center"/>
            </w:pPr>
            <w:r>
              <w:t>Подпись,</w:t>
            </w:r>
          </w:p>
          <w:p w:rsidR="00E604FC" w:rsidRDefault="00E604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604FC" w:rsidRDefault="00E604FC">
            <w:pPr>
              <w:pStyle w:val="ConsPlusNormal"/>
              <w:jc w:val="center"/>
            </w:pPr>
            <w:r>
              <w:t>Фамилия, имя, отчество</w:t>
            </w:r>
          </w:p>
          <w:p w:rsidR="00E604FC" w:rsidRDefault="00E604F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  <w:outlineLvl w:val="1"/>
      </w:pPr>
      <w:r>
        <w:t>Приложение N 2</w:t>
      </w:r>
    </w:p>
    <w:p w:rsidR="00E604FC" w:rsidRDefault="00E604FC">
      <w:pPr>
        <w:pStyle w:val="ConsPlusNormal"/>
        <w:jc w:val="right"/>
      </w:pPr>
      <w:r>
        <w:t>к административному регламенту</w:t>
      </w:r>
    </w:p>
    <w:p w:rsidR="00E604FC" w:rsidRDefault="00E604FC">
      <w:pPr>
        <w:pStyle w:val="ConsPlusNormal"/>
        <w:jc w:val="right"/>
      </w:pPr>
      <w:r>
        <w:t>предоставления</w:t>
      </w:r>
    </w:p>
    <w:p w:rsidR="00E604FC" w:rsidRDefault="00E604FC">
      <w:pPr>
        <w:pStyle w:val="ConsPlusNormal"/>
        <w:jc w:val="right"/>
      </w:pPr>
      <w:r>
        <w:t>муниципальной услуги</w:t>
      </w:r>
    </w:p>
    <w:p w:rsidR="00E604FC" w:rsidRDefault="00E604FC">
      <w:pPr>
        <w:pStyle w:val="ConsPlusNormal"/>
        <w:jc w:val="right"/>
      </w:pPr>
      <w:r>
        <w:t>"Регистрация устава</w:t>
      </w:r>
    </w:p>
    <w:p w:rsidR="00E604FC" w:rsidRDefault="00E604FC">
      <w:pPr>
        <w:pStyle w:val="ConsPlusNormal"/>
        <w:jc w:val="right"/>
      </w:pPr>
      <w:r>
        <w:t>территориального</w:t>
      </w:r>
    </w:p>
    <w:p w:rsidR="00E604FC" w:rsidRDefault="00E604FC">
      <w:pPr>
        <w:pStyle w:val="ConsPlusNormal"/>
        <w:jc w:val="right"/>
      </w:pPr>
      <w:r>
        <w:t>общественного самоуправления"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Title"/>
        <w:jc w:val="center"/>
      </w:pPr>
      <w:bookmarkStart w:id="11" w:name="P551"/>
      <w:bookmarkEnd w:id="11"/>
      <w:r>
        <w:t>БЛОК-СХЕМА</w:t>
      </w:r>
    </w:p>
    <w:p w:rsidR="00E604FC" w:rsidRDefault="00E604FC">
      <w:pPr>
        <w:pStyle w:val="ConsPlusTitle"/>
        <w:jc w:val="center"/>
      </w:pPr>
      <w:r>
        <w:t>ПРЕДОСТАВЛЕНИЯ МУНИЦИПАЛЬНОЙ УСЛУГИ "РЕГИСТРАЦИЯ УСТАВА</w:t>
      </w:r>
    </w:p>
    <w:p w:rsidR="00E604FC" w:rsidRDefault="00E604FC">
      <w:pPr>
        <w:pStyle w:val="ConsPlusTitle"/>
        <w:jc w:val="center"/>
      </w:pPr>
      <w:r>
        <w:t>ТЕРРИТОРИАЛЬНОГО ОБЩЕСТВЕННОГО САМОУПРАВЛЕНИЯ"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┌─────────────────────────────────────────────┐</w:t>
      </w:r>
    </w:p>
    <w:p w:rsidR="00E604FC" w:rsidRDefault="00E604FC">
      <w:pPr>
        <w:pStyle w:val="ConsPlusNonformat"/>
        <w:jc w:val="both"/>
      </w:pPr>
      <w:r>
        <w:t xml:space="preserve">    │ Прием и регистрация заявления для получения │</w:t>
      </w:r>
    </w:p>
    <w:p w:rsidR="00E604FC" w:rsidRDefault="00E604FC">
      <w:pPr>
        <w:pStyle w:val="ConsPlusNonformat"/>
        <w:jc w:val="both"/>
      </w:pPr>
      <w:r>
        <w:t xml:space="preserve">    │            муниципальной услуги             │</w:t>
      </w:r>
    </w:p>
    <w:p w:rsidR="00E604FC" w:rsidRDefault="00E604FC">
      <w:pPr>
        <w:pStyle w:val="ConsPlusNonformat"/>
        <w:jc w:val="both"/>
      </w:pPr>
      <w:r>
        <w:t xml:space="preserve">    │                                             </w:t>
      </w:r>
      <w:proofErr w:type="spellStart"/>
      <w:r>
        <w:t>│</w:t>
      </w:r>
      <w:proofErr w:type="spellEnd"/>
    </w:p>
    <w:p w:rsidR="00E604FC" w:rsidRDefault="00E604FC">
      <w:pPr>
        <w:pStyle w:val="ConsPlusNonformat"/>
        <w:jc w:val="both"/>
      </w:pPr>
      <w:r>
        <w:t xml:space="preserve">    └──────────────────────┬──────────────────────┘</w:t>
      </w:r>
    </w:p>
    <w:p w:rsidR="00E604FC" w:rsidRDefault="00E604FC">
      <w:pPr>
        <w:pStyle w:val="ConsPlusNonformat"/>
        <w:jc w:val="both"/>
      </w:pPr>
      <w:r>
        <w:t xml:space="preserve">                          \/</w:t>
      </w:r>
    </w:p>
    <w:p w:rsidR="00E604FC" w:rsidRDefault="00E604F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┌─────────────────────────────────────────────┐</w:t>
      </w:r>
    </w:p>
    <w:p w:rsidR="00E604FC" w:rsidRDefault="00E604FC">
      <w:pPr>
        <w:pStyle w:val="ConsPlusNonformat"/>
        <w:jc w:val="both"/>
      </w:pPr>
      <w:r>
        <w:t xml:space="preserve">    │      Формирование и направление запросов    │</w:t>
      </w:r>
    </w:p>
    <w:p w:rsidR="00E604FC" w:rsidRDefault="00E604FC">
      <w:pPr>
        <w:pStyle w:val="ConsPlusNonformat"/>
        <w:jc w:val="both"/>
      </w:pPr>
      <w:r>
        <w:t xml:space="preserve">    └──────────────────────┬──────────────────────┘</w:t>
      </w:r>
    </w:p>
    <w:p w:rsidR="00E604FC" w:rsidRDefault="00E604FC">
      <w:pPr>
        <w:pStyle w:val="ConsPlusNonformat"/>
        <w:jc w:val="both"/>
      </w:pPr>
      <w:r>
        <w:t xml:space="preserve">                          \/</w:t>
      </w:r>
    </w:p>
    <w:p w:rsidR="00E604FC" w:rsidRDefault="00E604F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┌─────────────────────────────────────────────┐</w:t>
      </w:r>
    </w:p>
    <w:p w:rsidR="00E604FC" w:rsidRDefault="00E604FC">
      <w:pPr>
        <w:pStyle w:val="ConsPlusNonformat"/>
        <w:jc w:val="both"/>
      </w:pPr>
      <w:r>
        <w:t xml:space="preserve">    │ Рассмотрение заявления и принятие решения   │</w:t>
      </w:r>
    </w:p>
    <w:p w:rsidR="00E604FC" w:rsidRDefault="00E604FC">
      <w:pPr>
        <w:pStyle w:val="ConsPlusNonformat"/>
        <w:jc w:val="both"/>
      </w:pPr>
      <w:r>
        <w:t xml:space="preserve">    │                                             </w:t>
      </w:r>
      <w:proofErr w:type="spellStart"/>
      <w:r>
        <w:t>│</w:t>
      </w:r>
      <w:proofErr w:type="spellEnd"/>
    </w:p>
    <w:p w:rsidR="00E604FC" w:rsidRDefault="00E604FC">
      <w:pPr>
        <w:pStyle w:val="ConsPlusNonformat"/>
        <w:jc w:val="both"/>
      </w:pPr>
      <w:r>
        <w:t xml:space="preserve">    └──────────────────────┬──────────────────────┘</w:t>
      </w:r>
    </w:p>
    <w:p w:rsidR="00E604FC" w:rsidRDefault="00E604FC">
      <w:pPr>
        <w:pStyle w:val="ConsPlusNonformat"/>
        <w:jc w:val="both"/>
      </w:pPr>
      <w:r>
        <w:t xml:space="preserve">                          \/</w:t>
      </w:r>
    </w:p>
    <w:p w:rsidR="00E604FC" w:rsidRDefault="00E604F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┌─────────────────────────────────────────────┐</w:t>
      </w:r>
    </w:p>
    <w:p w:rsidR="00E604FC" w:rsidRDefault="00E604FC">
      <w:pPr>
        <w:pStyle w:val="ConsPlusNonformat"/>
        <w:jc w:val="both"/>
      </w:pPr>
      <w:r>
        <w:t xml:space="preserve">    │          Выдача заявителю результата        │</w:t>
      </w:r>
    </w:p>
    <w:p w:rsidR="00E604FC" w:rsidRDefault="00E604FC">
      <w:pPr>
        <w:pStyle w:val="ConsPlusNonformat"/>
        <w:jc w:val="both"/>
      </w:pPr>
      <w:r>
        <w:t xml:space="preserve">    │     предоставления муниципальной услуги     │</w:t>
      </w:r>
    </w:p>
    <w:p w:rsidR="00E604FC" w:rsidRDefault="00E604FC">
      <w:pPr>
        <w:pStyle w:val="ConsPlusNonformat"/>
        <w:jc w:val="both"/>
      </w:pPr>
      <w:r>
        <w:lastRenderedPageBreak/>
        <w:t xml:space="preserve">    └─────────────────────────────────────────────┘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right"/>
        <w:outlineLvl w:val="1"/>
      </w:pPr>
      <w:r>
        <w:t>Приложение N 3</w:t>
      </w:r>
    </w:p>
    <w:p w:rsidR="00E604FC" w:rsidRDefault="00E604FC">
      <w:pPr>
        <w:pStyle w:val="ConsPlusNormal"/>
        <w:jc w:val="right"/>
      </w:pPr>
      <w:r>
        <w:t>к административному регламенту</w:t>
      </w:r>
    </w:p>
    <w:p w:rsidR="00E604FC" w:rsidRDefault="00E604FC">
      <w:pPr>
        <w:pStyle w:val="ConsPlusNormal"/>
        <w:jc w:val="right"/>
      </w:pPr>
      <w:r>
        <w:t>предоставления</w:t>
      </w:r>
    </w:p>
    <w:p w:rsidR="00E604FC" w:rsidRDefault="00E604FC">
      <w:pPr>
        <w:pStyle w:val="ConsPlusNormal"/>
        <w:jc w:val="right"/>
      </w:pPr>
      <w:r>
        <w:t>муниципальной услуги</w:t>
      </w:r>
    </w:p>
    <w:p w:rsidR="00E604FC" w:rsidRDefault="00E604FC">
      <w:pPr>
        <w:pStyle w:val="ConsPlusNormal"/>
        <w:jc w:val="right"/>
      </w:pPr>
      <w:r>
        <w:t>"Регистрация устава</w:t>
      </w:r>
    </w:p>
    <w:p w:rsidR="00E604FC" w:rsidRDefault="00E604FC">
      <w:pPr>
        <w:pStyle w:val="ConsPlusNormal"/>
        <w:jc w:val="right"/>
      </w:pPr>
      <w:r>
        <w:t>территориального</w:t>
      </w:r>
    </w:p>
    <w:p w:rsidR="00E604FC" w:rsidRDefault="00E604FC">
      <w:pPr>
        <w:pStyle w:val="ConsPlusNormal"/>
        <w:jc w:val="right"/>
      </w:pPr>
      <w:r>
        <w:t>общественного самоуправления"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jc w:val="center"/>
      </w:pPr>
      <w:bookmarkStart w:id="12" w:name="P587"/>
      <w:bookmarkEnd w:id="12"/>
      <w:r>
        <w:t>РЕЕСТР</w:t>
      </w:r>
    </w:p>
    <w:p w:rsidR="00E604FC" w:rsidRDefault="00E604FC">
      <w:pPr>
        <w:pStyle w:val="ConsPlusNormal"/>
        <w:jc w:val="center"/>
      </w:pPr>
      <w:r>
        <w:t>ТЕРРИТОРИАЛЬНОГО ОБЩЕСТВЕННОГО САМОУПРАВЛЕНИЯ (ТОС)</w:t>
      </w: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sectPr w:rsidR="00E604FC" w:rsidSect="00546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5"/>
        <w:gridCol w:w="2324"/>
        <w:gridCol w:w="2268"/>
        <w:gridCol w:w="2694"/>
        <w:gridCol w:w="2409"/>
        <w:gridCol w:w="2411"/>
      </w:tblGrid>
      <w:tr w:rsidR="00E604FC">
        <w:tc>
          <w:tcPr>
            <w:tcW w:w="510" w:type="dxa"/>
          </w:tcPr>
          <w:p w:rsidR="00E604FC" w:rsidRDefault="00E604F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604FC" w:rsidRDefault="00E604FC">
            <w:pPr>
              <w:pStyle w:val="ConsPlusNormal"/>
              <w:jc w:val="center"/>
            </w:pPr>
            <w:r>
              <w:t>Дата регистрации Устава ТОС и внесения изменений в Устав ТОС</w:t>
            </w:r>
          </w:p>
        </w:tc>
        <w:tc>
          <w:tcPr>
            <w:tcW w:w="2324" w:type="dxa"/>
          </w:tcPr>
          <w:p w:rsidR="00E604FC" w:rsidRDefault="00E604FC">
            <w:pPr>
              <w:pStyle w:val="ConsPlusNormal"/>
              <w:jc w:val="center"/>
            </w:pPr>
            <w:r>
              <w:t>Наименование ТОС (полное и сокращенное)</w:t>
            </w:r>
          </w:p>
        </w:tc>
        <w:tc>
          <w:tcPr>
            <w:tcW w:w="2268" w:type="dxa"/>
          </w:tcPr>
          <w:p w:rsidR="00E604FC" w:rsidRDefault="00E604FC">
            <w:pPr>
              <w:pStyle w:val="ConsPlusNormal"/>
              <w:jc w:val="center"/>
            </w:pPr>
            <w:r>
              <w:t>Место нахождения исполнительного органа ТОС</w:t>
            </w:r>
          </w:p>
        </w:tc>
        <w:tc>
          <w:tcPr>
            <w:tcW w:w="2694" w:type="dxa"/>
          </w:tcPr>
          <w:p w:rsidR="00E604FC" w:rsidRDefault="00E604FC">
            <w:pPr>
              <w:pStyle w:val="ConsPlusNormal"/>
              <w:jc w:val="center"/>
            </w:pPr>
            <w:r>
              <w:t>Ф.И.О., паспортные данные, должность лица, уполномоченного действовать от имени ТОС</w:t>
            </w:r>
          </w:p>
        </w:tc>
        <w:tc>
          <w:tcPr>
            <w:tcW w:w="2409" w:type="dxa"/>
          </w:tcPr>
          <w:p w:rsidR="00E604FC" w:rsidRDefault="00E604FC">
            <w:pPr>
              <w:pStyle w:val="ConsPlusNormal"/>
              <w:jc w:val="center"/>
            </w:pPr>
            <w:r>
              <w:t>Сведения о статусе юридического лица (наличие, отсутствие)</w:t>
            </w:r>
          </w:p>
        </w:tc>
        <w:tc>
          <w:tcPr>
            <w:tcW w:w="2411" w:type="dxa"/>
          </w:tcPr>
          <w:p w:rsidR="00E604FC" w:rsidRDefault="00E604FC">
            <w:pPr>
              <w:pStyle w:val="ConsPlusNormal"/>
              <w:jc w:val="center"/>
            </w:pPr>
            <w:r>
              <w:t>Иные сведения (в т.ч. о прекращении деятельности ТОС)</w:t>
            </w:r>
          </w:p>
        </w:tc>
      </w:tr>
      <w:tr w:rsidR="00E604FC">
        <w:tc>
          <w:tcPr>
            <w:tcW w:w="510" w:type="dxa"/>
          </w:tcPr>
          <w:p w:rsidR="00E604FC" w:rsidRDefault="00E604FC">
            <w:pPr>
              <w:pStyle w:val="ConsPlusNormal"/>
            </w:pPr>
          </w:p>
        </w:tc>
        <w:tc>
          <w:tcPr>
            <w:tcW w:w="1985" w:type="dxa"/>
          </w:tcPr>
          <w:p w:rsidR="00E604FC" w:rsidRDefault="00E604FC">
            <w:pPr>
              <w:pStyle w:val="ConsPlusNormal"/>
            </w:pPr>
          </w:p>
        </w:tc>
        <w:tc>
          <w:tcPr>
            <w:tcW w:w="2324" w:type="dxa"/>
          </w:tcPr>
          <w:p w:rsidR="00E604FC" w:rsidRDefault="00E604FC">
            <w:pPr>
              <w:pStyle w:val="ConsPlusNormal"/>
            </w:pPr>
          </w:p>
        </w:tc>
        <w:tc>
          <w:tcPr>
            <w:tcW w:w="2268" w:type="dxa"/>
          </w:tcPr>
          <w:p w:rsidR="00E604FC" w:rsidRDefault="00E604FC">
            <w:pPr>
              <w:pStyle w:val="ConsPlusNormal"/>
            </w:pPr>
          </w:p>
        </w:tc>
        <w:tc>
          <w:tcPr>
            <w:tcW w:w="2694" w:type="dxa"/>
          </w:tcPr>
          <w:p w:rsidR="00E604FC" w:rsidRDefault="00E604FC">
            <w:pPr>
              <w:pStyle w:val="ConsPlusNormal"/>
            </w:pPr>
          </w:p>
        </w:tc>
        <w:tc>
          <w:tcPr>
            <w:tcW w:w="2409" w:type="dxa"/>
          </w:tcPr>
          <w:p w:rsidR="00E604FC" w:rsidRDefault="00E604FC">
            <w:pPr>
              <w:pStyle w:val="ConsPlusNormal"/>
            </w:pPr>
          </w:p>
        </w:tc>
        <w:tc>
          <w:tcPr>
            <w:tcW w:w="2411" w:type="dxa"/>
          </w:tcPr>
          <w:p w:rsidR="00E604FC" w:rsidRDefault="00E604FC">
            <w:pPr>
              <w:pStyle w:val="ConsPlusNormal"/>
            </w:pPr>
          </w:p>
        </w:tc>
      </w:tr>
    </w:tbl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ind w:firstLine="540"/>
        <w:jc w:val="both"/>
      </w:pPr>
    </w:p>
    <w:p w:rsidR="00E604FC" w:rsidRDefault="00E60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9CA" w:rsidRDefault="00FF49CA"/>
    <w:sectPr w:rsidR="00FF49CA" w:rsidSect="004937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04FC"/>
    <w:rsid w:val="00E604FC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0E06E6B569B69F94C93A4436B0C22EEA86AEF5A1E4F9170B3156A3372529AE6C8C726C31B9CCE8F8D38323960AC44EA2A642F24144357C2D25C6521B1I" TargetMode="External"/><Relationship Id="rId13" Type="http://schemas.openxmlformats.org/officeDocument/2006/relationships/hyperlink" Target="consultantplus://offline/ref=7260E06E6B569B69F94C8DA95507522DECA736E2581E41C029E3133D6C2254CFA688C17383579A9BDECB693B396DE615AB616B2F2020BAI" TargetMode="External"/><Relationship Id="rId18" Type="http://schemas.openxmlformats.org/officeDocument/2006/relationships/hyperlink" Target="consultantplus://offline/ref=7260E06E6B569B69F94C8DA95507522DECA736E2581E41C029E3133D6C2254CFB488997F80598FCF8A913E363B26BBI" TargetMode="External"/><Relationship Id="rId26" Type="http://schemas.openxmlformats.org/officeDocument/2006/relationships/hyperlink" Target="consultantplus://offline/ref=7260E06E6B569B69F94C93A4436B0C22EEA86AEF5A1E4D9374B3156A3372529AE6C8C726D11BC4C28F8922363C75FA15AC27BFI" TargetMode="External"/><Relationship Id="rId39" Type="http://schemas.openxmlformats.org/officeDocument/2006/relationships/hyperlink" Target="consultantplus://offline/ref=7260E06E6B569B69F94C93A4436B0C22EEA86AEF5A194B9773B2156A3372529AE6C8C726D11BC4C28F8922363C75FA15AC27B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60E06E6B569B69F94C8DA95507522DEDAB32EB5E1341C029E3133D6C2254CFB488997F80598FCF8A913E363B26BBI" TargetMode="External"/><Relationship Id="rId34" Type="http://schemas.openxmlformats.org/officeDocument/2006/relationships/hyperlink" Target="consultantplus://offline/ref=7260E06E6B569B69F94C8DA95507522DECA736E2581E41C029E3133D6C2254CFB488997F80598FCF8A913E363B26BB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260E06E6B569B69F94C93A4436B0C22EEA86AEF5A194B9076B7156A3372529AE6C8C726D11BC4C28F8922363C75FA15AC27BFI" TargetMode="External"/><Relationship Id="rId12" Type="http://schemas.openxmlformats.org/officeDocument/2006/relationships/hyperlink" Target="consultantplus://offline/ref=7260E06E6B569B69F94C8DA95507522DECA736E2581E41C029E3133D6C2254CFB488997F80598FCF8A913E363B26BBI" TargetMode="External"/><Relationship Id="rId17" Type="http://schemas.openxmlformats.org/officeDocument/2006/relationships/hyperlink" Target="consultantplus://offline/ref=7260E06E6B569B69F94C8DA95507522DECA736E2581D41C029E3133D6C2254CFB488997F80598FCF8A913E363B26BBI" TargetMode="External"/><Relationship Id="rId25" Type="http://schemas.openxmlformats.org/officeDocument/2006/relationships/hyperlink" Target="consultantplus://offline/ref=7260E06E6B569B69F94C93A4436B0C22EEA86AEF581C4C9570BC48603B2B5E98E1C79823C40A9CCF89913C332769F8172ABEI" TargetMode="External"/><Relationship Id="rId33" Type="http://schemas.openxmlformats.org/officeDocument/2006/relationships/hyperlink" Target="consultantplus://offline/ref=7260E06E6B569B69F94C8DA95507522DECA736E2581E41C029E3133D6C2254CFB488997F80598FCF8A913E363B26BBI" TargetMode="External"/><Relationship Id="rId38" Type="http://schemas.openxmlformats.org/officeDocument/2006/relationships/hyperlink" Target="consultantplus://offline/ref=7260E06E6B569B69F94C8DA95507522DECA235E5521B41C029E3133D6C2254CFB488997F80598FCF8A913E363B26B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60E06E6B569B69F94C8DA95507522DECA734E1591F41C029E3133D6C2254CFB488997F80598FCF8A913E363B26BBI" TargetMode="External"/><Relationship Id="rId20" Type="http://schemas.openxmlformats.org/officeDocument/2006/relationships/hyperlink" Target="consultantplus://offline/ref=7260E06E6B569B69F94C8DA95507522DEDA134EA5B1C41C029E3133D6C2254CFB488997F80598FCF8A913E363B26BBI" TargetMode="External"/><Relationship Id="rId29" Type="http://schemas.openxmlformats.org/officeDocument/2006/relationships/hyperlink" Target="consultantplus://offline/ref=7260E06E6B569B69F94C8DA95507522DECA235E55C1C41C029E3133D6C2254CFB488997F80598FCF8A913E363B26BBI" TargetMode="External"/><Relationship Id="rId41" Type="http://schemas.openxmlformats.org/officeDocument/2006/relationships/hyperlink" Target="consultantplus://offline/ref=7260E06E6B569B69F94C8DA95507522DECA736E2581D41C029E3133D6C2254CFA688C173805F93C68B8468677D3EF515A861692A3C0843502D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0E06E6B569B69F94C93A4436B0C22EEA86AEF5A1E4D9374B3156A3372529AE6C8C726D11BC4C28F8922363C75FA15AC27BFI" TargetMode="External"/><Relationship Id="rId11" Type="http://schemas.openxmlformats.org/officeDocument/2006/relationships/hyperlink" Target="consultantplus://offline/ref=7260E06E6B569B69F94C93A4436B0C22EEA86AEF5A1E499171B3156A3372529AE6C8C726D11BC4C28F8922363C75FA15AC27BFI" TargetMode="External"/><Relationship Id="rId24" Type="http://schemas.openxmlformats.org/officeDocument/2006/relationships/hyperlink" Target="consultantplus://offline/ref=7260E06E6B569B69F94C93A4436B0C22EEA86AEF5A1E499171B3156A3372529AE6C8C726D11BC4C28F8922363C75FA15AC27BFI" TargetMode="External"/><Relationship Id="rId32" Type="http://schemas.openxmlformats.org/officeDocument/2006/relationships/hyperlink" Target="consultantplus://offline/ref=7260E06E6B569B69F94C8DA95507522DEDA134EA5B1C41C029E3133D6C2254CFB488997F80598FCF8A913E363B26BBI" TargetMode="External"/><Relationship Id="rId37" Type="http://schemas.openxmlformats.org/officeDocument/2006/relationships/hyperlink" Target="consultantplus://offline/ref=7260E06E6B569B69F94C8DA95507522DECA736E2581E41C029E3133D6C2254CFB488997F80598FCF8A913E363B26BBI" TargetMode="External"/><Relationship Id="rId40" Type="http://schemas.openxmlformats.org/officeDocument/2006/relationships/hyperlink" Target="consultantplus://offline/ref=7260E06E6B569B69F94C8DA95507522DECA736E2581E41C029E3133D6C2254CFA688C17380589A9BDECB693B396DE615AB616B2F2020BAI" TargetMode="External"/><Relationship Id="rId5" Type="http://schemas.openxmlformats.org/officeDocument/2006/relationships/hyperlink" Target="consultantplus://offline/ref=7260E06E6B569B69F94C8DA95507522DECA736E2581E41C029E3133D6C2254CFB488997F80598FCF8A913E363B26BBI" TargetMode="External"/><Relationship Id="rId15" Type="http://schemas.openxmlformats.org/officeDocument/2006/relationships/hyperlink" Target="consultantplus://offline/ref=7260E06E6B569B69F94C8DA95507522DEDAB33E7504C16C278B61D3864720EDFB0C1CC749E5F94D18D8F3E23B6I" TargetMode="External"/><Relationship Id="rId23" Type="http://schemas.openxmlformats.org/officeDocument/2006/relationships/hyperlink" Target="consultantplus://offline/ref=7260E06E6B569B69F94C8DA95507522DECA233E75E1D41C029E3133D6C2254CFB488997F80598FCF8A913E363B26BBI" TargetMode="External"/><Relationship Id="rId28" Type="http://schemas.openxmlformats.org/officeDocument/2006/relationships/hyperlink" Target="consultantplus://offline/ref=7260E06E6B569B69F94C8DA95507522DEDA134EA5B1C41C029E3133D6C2254CFB488997F80598FCF8A913E363B26BBI" TargetMode="External"/><Relationship Id="rId36" Type="http://schemas.openxmlformats.org/officeDocument/2006/relationships/hyperlink" Target="consultantplus://offline/ref=7260E06E6B569B69F94C8DA95507522DECA736E2581E41C029E3133D6C2254CFA688C17081579A9BDECB693B396DE615AB616B2F2020BAI" TargetMode="External"/><Relationship Id="rId10" Type="http://schemas.openxmlformats.org/officeDocument/2006/relationships/hyperlink" Target="consultantplus://offline/ref=7260E06E6B569B69F94C93A4436B0C22EEA86AEF5A1E4F9073B1156A3372529AE6C8C726C31B9CCE8F8F3C363F60AC44EA2A642F24144357C2D25C6521B1I" TargetMode="External"/><Relationship Id="rId19" Type="http://schemas.openxmlformats.org/officeDocument/2006/relationships/hyperlink" Target="consultantplus://offline/ref=7260E06E6B569B69F94C8DA95507522DECA03DE05A1F41C029E3133D6C2254CFB488997F80598FCF8A913E363B26BBI" TargetMode="External"/><Relationship Id="rId31" Type="http://schemas.openxmlformats.org/officeDocument/2006/relationships/hyperlink" Target="consultantplus://offline/ref=7260E06E6B569B69F94C8DA95507522DECA233E75E1D41C029E3133D6C2254CFA688C173805F91CE898468677D3EF515A861692A3C0843502DBCI" TargetMode="External"/><Relationship Id="rId4" Type="http://schemas.openxmlformats.org/officeDocument/2006/relationships/hyperlink" Target="consultantplus://offline/ref=7260E06E6B569B69F94C93A4436B0C22EEA86AEF5A1E4F9073B1156A3372529AE6C8C726C31B9CCE8F8F3C363C60AC44EA2A642F24144357C2D25C6521B1I" TargetMode="External"/><Relationship Id="rId9" Type="http://schemas.openxmlformats.org/officeDocument/2006/relationships/hyperlink" Target="consultantplus://offline/ref=7260E06E6B569B69F94C93A4436B0C22EEA86AEF5A1E4F9170B3156A3372529AE6C8C726C31B9CCE8F8F353E3160AC44EA2A642F24144357C2D25C6521B1I" TargetMode="External"/><Relationship Id="rId14" Type="http://schemas.openxmlformats.org/officeDocument/2006/relationships/hyperlink" Target="consultantplus://offline/ref=7260E06E6B569B69F94C93A4436B0C22EEA86AEF5A19429475B7156A3372529AE6C8C726C31B9CCE8F8F3C333860AC44EA2A642F24144357C2D25C6521B1I" TargetMode="External"/><Relationship Id="rId22" Type="http://schemas.openxmlformats.org/officeDocument/2006/relationships/hyperlink" Target="consultantplus://offline/ref=7260E06E6B569B69F94C8DA95507522DECA235E55C1C41C029E3133D6C2254CFB488997F80598FCF8A913E363B26BBI" TargetMode="External"/><Relationship Id="rId27" Type="http://schemas.openxmlformats.org/officeDocument/2006/relationships/hyperlink" Target="consultantplus://offline/ref=7260E06E6B569B69F94C8DA95507522DECA233E75E1D41C029E3133D6C2254CFA688C173805F91CE898468677D3EF515A861692A3C0843502DBCI" TargetMode="External"/><Relationship Id="rId30" Type="http://schemas.openxmlformats.org/officeDocument/2006/relationships/hyperlink" Target="consultantplus://offline/ref=7260E06E6B569B69F94C8DA95507522DECA736E2581E41C029E3133D6C2254CFB488997F80598FCF8A913E363B26BBI" TargetMode="External"/><Relationship Id="rId35" Type="http://schemas.openxmlformats.org/officeDocument/2006/relationships/hyperlink" Target="consultantplus://offline/ref=7260E06E6B569B69F94C8DA95507522DECA736E2581E41C029E3133D6C2254CFA688C17081569A9BDECB693B396DE615AB616B2F2020BA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10513</Words>
  <Characters>59926</Characters>
  <Application>Microsoft Office Word</Application>
  <DocSecurity>0</DocSecurity>
  <Lines>499</Lines>
  <Paragraphs>140</Paragraphs>
  <ScaleCrop>false</ScaleCrop>
  <Company/>
  <LinksUpToDate>false</LinksUpToDate>
  <CharactersWithSpaces>70299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2020-05-06T08:01:00Z</dcterms:created>
  <dcterms:modified xsi:type="dcterms:W3CDTF">2020-05-06T08:02:00Z</dcterms:modified>
</cp:coreProperties>
</file>