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30978" w:rsidTr="00330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978" w:rsidRDefault="00330978">
            <w:pPr>
              <w:pStyle w:val="ConsPlusNormal"/>
              <w:outlineLvl w:val="0"/>
            </w:pPr>
            <w:r>
              <w:t>5 сентября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0978" w:rsidRDefault="00330978">
            <w:pPr>
              <w:pStyle w:val="ConsPlusNormal"/>
              <w:jc w:val="right"/>
              <w:outlineLvl w:val="0"/>
            </w:pPr>
            <w:r>
              <w:t>N 2606-ЗПО</w:t>
            </w:r>
          </w:p>
        </w:tc>
      </w:tr>
    </w:tbl>
    <w:p w:rsidR="00330978" w:rsidRDefault="00330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Title"/>
        <w:jc w:val="center"/>
      </w:pPr>
      <w:r>
        <w:t>ЗАКОН</w:t>
      </w:r>
    </w:p>
    <w:p w:rsidR="00330978" w:rsidRDefault="00330978">
      <w:pPr>
        <w:pStyle w:val="ConsPlusTitle"/>
        <w:jc w:val="center"/>
      </w:pPr>
      <w:r>
        <w:t>ПЕНЗЕНСКОЙ ОБЛАСТИ</w:t>
      </w:r>
    </w:p>
    <w:p w:rsidR="00330978" w:rsidRDefault="00330978">
      <w:pPr>
        <w:pStyle w:val="ConsPlusTitle"/>
        <w:jc w:val="center"/>
      </w:pPr>
    </w:p>
    <w:p w:rsidR="00330978" w:rsidRDefault="00330978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330978" w:rsidRDefault="00330978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330978" w:rsidRDefault="00330978">
      <w:pPr>
        <w:pStyle w:val="ConsPlusTitle"/>
        <w:jc w:val="center"/>
      </w:pPr>
      <w:r>
        <w:t>МУНИЦИПАЛЬНЫХ НОРМАТИВНЫХ ПРАВОВЫХ АКТОВ</w:t>
      </w: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Normal"/>
        <w:jc w:val="right"/>
      </w:pPr>
      <w:hyperlink r:id="rId4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330978" w:rsidRDefault="00330978">
      <w:pPr>
        <w:pStyle w:val="ConsPlusNormal"/>
        <w:jc w:val="right"/>
      </w:pPr>
      <w:r>
        <w:t>Законодательным Собранием</w:t>
      </w:r>
    </w:p>
    <w:p w:rsidR="00330978" w:rsidRDefault="00330978">
      <w:pPr>
        <w:pStyle w:val="ConsPlusNormal"/>
        <w:jc w:val="right"/>
      </w:pPr>
      <w:r>
        <w:t>Пензенской области</w:t>
      </w:r>
    </w:p>
    <w:p w:rsidR="00330978" w:rsidRDefault="00330978">
      <w:pPr>
        <w:pStyle w:val="ConsPlusNormal"/>
        <w:jc w:val="right"/>
      </w:pPr>
      <w:r>
        <w:t>29 августа 2014 года</w:t>
      </w:r>
    </w:p>
    <w:p w:rsidR="00330978" w:rsidRDefault="003309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09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978" w:rsidRDefault="00330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978" w:rsidRDefault="003309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13.04.2016 N 2894-ЗПО)</w:t>
            </w:r>
          </w:p>
        </w:tc>
      </w:tr>
    </w:tbl>
    <w:p w:rsidR="00330978" w:rsidRDefault="00330978">
      <w:pPr>
        <w:pStyle w:val="ConsPlusNormal"/>
        <w:jc w:val="center"/>
      </w:pPr>
    </w:p>
    <w:p w:rsidR="00330978" w:rsidRDefault="00330978">
      <w:pPr>
        <w:pStyle w:val="ConsPlusTitle"/>
        <w:ind w:left="540"/>
        <w:jc w:val="both"/>
        <w:outlineLvl w:val="1"/>
      </w:pPr>
      <w:r>
        <w:t>Статья 1. Предмет правового регулирования настоящего Закона</w:t>
      </w:r>
    </w:p>
    <w:p w:rsidR="00330978" w:rsidRDefault="00330978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13.04.2016 N 2894-ЗПО)</w:t>
      </w:r>
    </w:p>
    <w:p w:rsidR="00330978" w:rsidRDefault="00330978">
      <w:pPr>
        <w:pStyle w:val="ConsPlusNormal"/>
        <w:ind w:firstLine="540"/>
        <w:jc w:val="both"/>
      </w:pPr>
    </w:p>
    <w:p w:rsidR="00330978" w:rsidRDefault="003309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Закон, на основании </w:t>
      </w:r>
      <w:hyperlink r:id="rId7" w:history="1">
        <w:r>
          <w:rPr>
            <w:color w:val="0000FF"/>
          </w:rPr>
          <w:t>частей 6</w:t>
        </w:r>
      </w:hyperlink>
      <w:r>
        <w:t xml:space="preserve"> и </w:t>
      </w:r>
      <w:hyperlink r:id="rId8" w:history="1">
        <w:r>
          <w:rPr>
            <w:color w:val="0000FF"/>
          </w:rPr>
          <w:t>7 статьи 7</w:t>
        </w:r>
      </w:hyperlink>
      <w:r>
        <w:t xml:space="preserve"> и </w:t>
      </w:r>
      <w:hyperlink r:id="rId9" w:history="1">
        <w:r>
          <w:rPr>
            <w:color w:val="0000FF"/>
          </w:rPr>
          <w:t>частей 3</w:t>
        </w:r>
      </w:hyperlink>
      <w:r>
        <w:t xml:space="preserve"> - </w:t>
      </w:r>
      <w:hyperlink r:id="rId10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регулирует отношения, связанные с установлением порядков проведения органами местного самоуправления муниципальных образований Пензенской области</w:t>
      </w:r>
      <w:proofErr w:type="gramEnd"/>
      <w:r>
        <w:t xml:space="preserve"> (</w:t>
      </w:r>
      <w:proofErr w:type="gramStart"/>
      <w:r>
        <w:t>далее - органы местного самоуправления)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актов),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акты).</w:t>
      </w:r>
      <w:proofErr w:type="gramEnd"/>
    </w:p>
    <w:p w:rsidR="00330978" w:rsidRDefault="00330978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</w:t>
      </w:r>
      <w:proofErr w:type="gramStart"/>
      <w:r>
        <w:t xml:space="preserve"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 в муниципальных районах и городских округах, включенных в </w:t>
      </w:r>
      <w:hyperlink w:anchor="P110" w:history="1">
        <w:r>
          <w:rPr>
            <w:color w:val="0000FF"/>
          </w:rPr>
          <w:t>перечень</w:t>
        </w:r>
      </w:hyperlink>
      <w:r>
        <w:t xml:space="preserve"> согласно приложению 1 к настоящему Закону.</w:t>
      </w:r>
      <w:proofErr w:type="gramEnd"/>
    </w:p>
    <w:p w:rsidR="00330978" w:rsidRDefault="003309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Проекты муниципальных актов иных муниципальных образований Пензенской области, не включенных в перечень, установленный в соответствии с </w:t>
      </w:r>
      <w:hyperlink w:anchor="P22" w:history="1">
        <w:r>
          <w:rPr>
            <w:color w:val="0000FF"/>
          </w:rPr>
          <w:t>частью 2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нормативным правовым актом муниципального образования Пензенской области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Муниципальные акты иных муниципальных образований Пензенской области, не включенных в перечень, установленный в соответствии с </w:t>
      </w:r>
      <w:hyperlink w:anchor="P22" w:history="1">
        <w:r>
          <w:rPr>
            <w:color w:val="0000FF"/>
          </w:rPr>
          <w:t>частью 2</w:t>
        </w:r>
      </w:hyperlink>
      <w:r>
        <w:t xml:space="preserve"> настоящей статьи, </w:t>
      </w:r>
      <w:r>
        <w:lastRenderedPageBreak/>
        <w:t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нормативным правовым актом муниципального образования Пензенской области в соответствии с</w:t>
      </w:r>
      <w:proofErr w:type="gramEnd"/>
      <w:r>
        <w:t xml:space="preserve"> настоящим Законом.</w:t>
      </w: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Title"/>
        <w:ind w:firstLine="540"/>
        <w:jc w:val="both"/>
        <w:outlineLvl w:val="1"/>
      </w:pPr>
      <w:r>
        <w:t xml:space="preserve">Статья 2.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Normal"/>
        <w:ind w:firstLine="540"/>
        <w:jc w:val="both"/>
      </w:pPr>
      <w:r>
        <w:t xml:space="preserve">1. Оценка регулирующего воздействия проектов муниципальных актов проводится органами местного самоуправления в целях, указанных в </w:t>
      </w:r>
      <w:hyperlink r:id="rId11" w:history="1">
        <w:r>
          <w:rPr>
            <w:color w:val="0000FF"/>
          </w:rPr>
          <w:t>части 5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установленном нормативным правовым актом муниципального образования Пензенской области в соответствии с настоящим Законом.</w:t>
      </w:r>
    </w:p>
    <w:p w:rsidR="00330978" w:rsidRDefault="0033097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Пензенской обл. от 13.04.2016 N 2894-ЗПО)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 xml:space="preserve">2.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  <w:r>
        <w:t xml:space="preserve"> должен предусматривать: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1) порядок составления сводного отчета о проведении оценки регулирующего воздействия проекта муниципального акта;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2) порядок проведения публичных консультаций по проекту муниципального акта;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3) процедуру подготовки заключения об оценке регулирующего воздействия проекта муниципального акта;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4) механизм учета выводов, содержащихся в заключении об оценке регулирующего воздействия проекта муниципального акта.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3. Сводный отчет о проведении оценки регулирующего воздействия проекта муниципального акта должен содержать описание: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1) проблемы, на решение которой направлено новое правовое регулирование;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2) целей нового правового регулирования, сроков их достижения;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3) основных групп участников общественных отношений, интересы которых могут быть затронуты новым правовым регулированием;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4) рисков, связанных с решением выявленной проблемы предложенным способом правового регулирования;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5) возможных издержек и выгод для субъектов предпринимательской и инвестиционной деятельности от нового правового регулирования;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6) возможных расходов и поступлений местного бюджета, связанных с введением нового правового регулирования;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7) возможных расходов субъектов предпринимательской и инвестиционной деятельности, связанных с введением нового правового регулирования;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8) альтернативных способов решения выявленной проблемы;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 xml:space="preserve">9) существующего опыта решения данной или </w:t>
      </w:r>
      <w:proofErr w:type="gramStart"/>
      <w:r>
        <w:t>аналогичной проблемы</w:t>
      </w:r>
      <w:proofErr w:type="gramEnd"/>
      <w:r>
        <w:t xml:space="preserve"> в других </w:t>
      </w:r>
      <w:r>
        <w:lastRenderedPageBreak/>
        <w:t>муниципальных образованиях.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В сводном отчете о проведении оценки регулирующего воздействия проекта муниципального акта в обязательном порядке отражается информация о проведении публичных консультаций по проекту муниципального акта.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4. Публичные консультации по проекту муниципального акта проводятся в целях открытого обсуждения проекта муниципального акта и сбора мнений заинтересованных лиц относительно обоснованности окончательного выбора варианта предполагаемого правового регулирования.</w:t>
      </w:r>
    </w:p>
    <w:p w:rsidR="00330978" w:rsidRDefault="00330978">
      <w:pPr>
        <w:pStyle w:val="ConsPlusNormal"/>
        <w:spacing w:before="220"/>
        <w:ind w:firstLine="540"/>
        <w:jc w:val="both"/>
      </w:pPr>
      <w:proofErr w:type="gramStart"/>
      <w:r>
        <w:t>О начале проведения публичных консультаций органы местного самоуправления, осуществляющие оценку регулирующего воздействия проектов муниципальных актов, информируют участников публичных консультаций путем размещения уведомления о проведении публичных консультаций, проекта муниципального акта, пояснительной записки к нему на официальном сайте органа местного самоуправления в информационно-телекоммуникационной сети "Интернет".</w:t>
      </w:r>
      <w:proofErr w:type="gramEnd"/>
    </w:p>
    <w:p w:rsidR="00330978" w:rsidRDefault="00330978">
      <w:pPr>
        <w:pStyle w:val="ConsPlusNormal"/>
        <w:spacing w:before="220"/>
        <w:ind w:firstLine="540"/>
        <w:jc w:val="both"/>
      </w:pPr>
      <w:r>
        <w:t>Срок проведения публичных консультаций по проекту муниципального акта должен составлять не менее 15 календарных дней со дня размещения уведомления о проведении публичных консультаций на официальном сайте органа местного самоуправления в информационно-телекоммуникационной сети "Интернет".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По итогам публичных консультаций оформляется справка о проведении публичных консультаций, которая содержит информацию об участниках публичных консультаций, поступивших предложениях по проекту муниципального акта, результатах рассмотрения указанных предложений органами местного самоуправления.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Заключение об оценке регулирующего воздействия проекта муниципального акта содержит выводы о соблюдении органами местного самоуправления порядка проведения оценки регулирующего воздействия, о наличии (отсутствии) в проекте муниципального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</w:t>
      </w:r>
      <w:proofErr w:type="gramEnd"/>
      <w:r>
        <w:t xml:space="preserve"> образования.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6. Принятие муниципального акта без заключения об оценке регулирующего воздействия проекта муниципального акта не допускается.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7. Оценка регулирующего воздействия не проводится в отношении: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Пензенской области, устанавливающих, изменяющих, приостанавливающих, отменяющих местные налоги и сборы;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Пензенской области, регулирующих бюджетные правоотношения.</w:t>
      </w:r>
    </w:p>
    <w:p w:rsidR="00330978" w:rsidRDefault="00330978">
      <w:pPr>
        <w:pStyle w:val="ConsPlusNormal"/>
        <w:jc w:val="both"/>
      </w:pPr>
      <w:r>
        <w:t xml:space="preserve">(часть 7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13.04.2016 N 2894-ЗПО)</w:t>
      </w: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Title"/>
        <w:ind w:firstLine="540"/>
        <w:jc w:val="both"/>
        <w:outlineLvl w:val="1"/>
      </w:pPr>
      <w:r>
        <w:t>Статья 3. Порядок проведения экспертизы муниципальных актов</w:t>
      </w: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Normal"/>
        <w:ind w:firstLine="540"/>
        <w:jc w:val="both"/>
      </w:pPr>
      <w:r>
        <w:t xml:space="preserve">1. Экспертиза муниципальных актов проводится органами местного самоуправления в целях, указанных в </w:t>
      </w:r>
      <w:hyperlink r:id="rId14" w:history="1">
        <w:r>
          <w:rPr>
            <w:color w:val="0000FF"/>
          </w:rPr>
          <w:t>абзаце первом части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установленном нормативным правовым актом муниципального образования Пензенской области в соответствии с настоящим Законом.</w:t>
      </w:r>
    </w:p>
    <w:p w:rsidR="00330978" w:rsidRDefault="0033097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Пензенской обл. от 13.04.2016 N 2894-ЗПО)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lastRenderedPageBreak/>
        <w:t>2. Порядок проведения экспертизы муниципальных актов должен предусматривать: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1) порядок формирования плана проведения экспертизы муниципального акта;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2) порядок проведения публичных консультаций по муниципальному акту;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3) описание процедуры исследования муниципального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4) подготовку заключения по результатам экспертизы муниципального акта;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5) механизм учета выводов, содержащихся в заключении по результатам экспертизы муниципального акта.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3. Экспертиза муниципальных актов проводится в соответствии с планом, который утверждается уполномоченным органом каждое полугодие.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4. Публичные консультации по муниципальному акту проводятся в целях открытого обсуждения муниципального акта и сбора мнений заинтересованных лиц на предмет наличия в муниципальном акте положений, необоснованно затрудняющих осуществление предпринимательской и инвестиционной деятельности.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Началом проведения публичных консультаций по муниципальному акту считается день размещения уведомления о проведении экспертизы на официальном сайте уполномоченного органа в информационно-телекоммуникационной сети "Интернет".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Срок проведения публичных консультаций по муниципальному акту должен составлять не менее 25 календарных дней со дня размещения уведомления о проведении публичных консультаций на официальном сайте уполномоченного органа в информационно-телекоммуникационной сети "Интернет".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Уполномоченный орган обязан рассмотреть все замечания и предложения, поступившие по результатам публичных консультаций по муниципальному акту.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5. Заключение по результатам экспертизы муниципального акта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результаты проведенных публичных консультаций по муниципальному акту.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Заключение по результатам экспертизы муниципального акта размещается на официальном сайте уполномоченного органа в информационно-телекоммуникационной сети "Интернет" и направляется в адрес органа местного самоуправления, к компетенции и полномочиям которого относится регулируемая сфера общественных отношений.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Заключение по результатам экспертизы муниципального акта является основанием для изменения данного правового регулирования.</w:t>
      </w: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Title"/>
        <w:ind w:firstLine="540"/>
        <w:jc w:val="both"/>
        <w:outlineLvl w:val="1"/>
      </w:pPr>
      <w:r>
        <w:t>Статья 3-1. Критерии включения муниципальных районов и городских округов Пензенской области в перечень муниципальных районов и городских округов Пензенской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330978" w:rsidRDefault="0033097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Пензенской обл. от 13.04.2016 N 2894-ЗПО)</w:t>
      </w:r>
    </w:p>
    <w:p w:rsidR="00330978" w:rsidRDefault="00330978">
      <w:pPr>
        <w:pStyle w:val="ConsPlusNormal"/>
        <w:ind w:firstLine="540"/>
        <w:jc w:val="both"/>
      </w:pPr>
    </w:p>
    <w:p w:rsidR="00330978" w:rsidRDefault="00330978">
      <w:pPr>
        <w:pStyle w:val="ConsPlusNormal"/>
        <w:ind w:firstLine="540"/>
        <w:jc w:val="both"/>
      </w:pPr>
      <w:r>
        <w:t xml:space="preserve">Критерии включения муниципальных районов и городских округов Пензенской области в </w:t>
      </w:r>
      <w:hyperlink w:anchor="P110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Пензенской области, в которых </w:t>
      </w:r>
      <w:r>
        <w:lastRenderedPageBreak/>
        <w:t>проведение оценки регулирующего воздействия проектов муниципальных актов и экспертизы муниципальных актов является обязательным: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1) количество юридических лиц, являющихся коммерческими организациями, и индивидуальных предпринимателей, поставленных на учет в налоговом органе на территории муниципального района или городского округа Пензенской области, не менее 100;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2) численность населения муниципального района или городского округа Пензенской области не менее 8 тыс. человек;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>3) наделение муниципальных районов или городских округов Пензенской области отдельными государственными полномочиями Пензенской области или отдельными государственными полномочиями Российской Федерации, переданными для осуществления органам государственной власти Пензенской области.</w:t>
      </w:r>
    </w:p>
    <w:p w:rsidR="00330978" w:rsidRDefault="00330978">
      <w:pPr>
        <w:pStyle w:val="ConsPlusNormal"/>
        <w:ind w:firstLine="540"/>
        <w:jc w:val="both"/>
      </w:pPr>
    </w:p>
    <w:p w:rsidR="00330978" w:rsidRDefault="00330978">
      <w:pPr>
        <w:pStyle w:val="ConsPlusTitle"/>
        <w:ind w:firstLine="540"/>
        <w:jc w:val="both"/>
        <w:outlineLvl w:val="1"/>
      </w:pPr>
      <w:r>
        <w:t>Статья 4. Порядок вступления в силу настоящего Закона</w:t>
      </w: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330978" w:rsidRDefault="00330978">
      <w:pPr>
        <w:pStyle w:val="ConsPlusNormal"/>
        <w:spacing w:before="220"/>
        <w:ind w:firstLine="540"/>
        <w:jc w:val="both"/>
      </w:pPr>
      <w:r>
        <w:t xml:space="preserve">Часть 2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13.04.2016 N 2894-ЗПО.</w:t>
      </w: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Normal"/>
        <w:jc w:val="right"/>
      </w:pPr>
      <w:r>
        <w:t>Губернатор</w:t>
      </w:r>
    </w:p>
    <w:p w:rsidR="00330978" w:rsidRDefault="00330978">
      <w:pPr>
        <w:pStyle w:val="ConsPlusNormal"/>
        <w:jc w:val="right"/>
      </w:pPr>
      <w:r>
        <w:t>Пензенской области</w:t>
      </w:r>
    </w:p>
    <w:p w:rsidR="00330978" w:rsidRDefault="00330978">
      <w:pPr>
        <w:pStyle w:val="ConsPlusNormal"/>
        <w:jc w:val="right"/>
      </w:pPr>
      <w:r>
        <w:t>В.К.БОЧКАРЕВ</w:t>
      </w:r>
    </w:p>
    <w:p w:rsidR="00330978" w:rsidRDefault="00330978">
      <w:pPr>
        <w:pStyle w:val="ConsPlusNormal"/>
      </w:pPr>
      <w:r>
        <w:t>г. Пенза</w:t>
      </w:r>
    </w:p>
    <w:p w:rsidR="00330978" w:rsidRDefault="00330978">
      <w:pPr>
        <w:pStyle w:val="ConsPlusNormal"/>
        <w:spacing w:before="220"/>
      </w:pPr>
      <w:r>
        <w:t>5 сентября 2014 года</w:t>
      </w:r>
    </w:p>
    <w:p w:rsidR="00330978" w:rsidRDefault="00330978">
      <w:pPr>
        <w:pStyle w:val="ConsPlusNormal"/>
        <w:spacing w:before="220"/>
      </w:pPr>
      <w:r>
        <w:t>N 2606-ЗПО</w:t>
      </w:r>
    </w:p>
    <w:p w:rsidR="00330978" w:rsidRDefault="00330978">
      <w:pPr>
        <w:pStyle w:val="ConsPlusNormal"/>
        <w:jc w:val="right"/>
      </w:pPr>
    </w:p>
    <w:p w:rsidR="00330978" w:rsidRDefault="00330978">
      <w:pPr>
        <w:pStyle w:val="ConsPlusNormal"/>
        <w:jc w:val="right"/>
      </w:pPr>
    </w:p>
    <w:p w:rsidR="00330978" w:rsidRDefault="00330978">
      <w:pPr>
        <w:pStyle w:val="ConsPlusNormal"/>
        <w:jc w:val="right"/>
      </w:pPr>
    </w:p>
    <w:p w:rsidR="00330978" w:rsidRDefault="00330978">
      <w:pPr>
        <w:pStyle w:val="ConsPlusNormal"/>
        <w:jc w:val="right"/>
      </w:pPr>
    </w:p>
    <w:p w:rsidR="00330978" w:rsidRDefault="00330978">
      <w:pPr>
        <w:pStyle w:val="ConsPlusNormal"/>
        <w:jc w:val="right"/>
      </w:pPr>
    </w:p>
    <w:p w:rsidR="00330978" w:rsidRDefault="00330978">
      <w:pPr>
        <w:pStyle w:val="ConsPlusNormal"/>
        <w:jc w:val="right"/>
        <w:outlineLvl w:val="0"/>
      </w:pPr>
      <w:r>
        <w:t>Приложение</w:t>
      </w:r>
    </w:p>
    <w:p w:rsidR="00330978" w:rsidRDefault="00330978">
      <w:pPr>
        <w:pStyle w:val="ConsPlusNormal"/>
        <w:jc w:val="right"/>
      </w:pPr>
      <w:r>
        <w:t>к Закону</w:t>
      </w:r>
    </w:p>
    <w:p w:rsidR="00330978" w:rsidRDefault="00330978">
      <w:pPr>
        <w:pStyle w:val="ConsPlusNormal"/>
        <w:jc w:val="right"/>
      </w:pPr>
      <w:r>
        <w:t>Пензенской области</w:t>
      </w:r>
    </w:p>
    <w:p w:rsidR="00330978" w:rsidRDefault="00330978">
      <w:pPr>
        <w:pStyle w:val="ConsPlusNormal"/>
        <w:jc w:val="right"/>
      </w:pPr>
      <w:r>
        <w:t>"О проведении оценки</w:t>
      </w:r>
    </w:p>
    <w:p w:rsidR="00330978" w:rsidRDefault="00330978">
      <w:pPr>
        <w:pStyle w:val="ConsPlusNormal"/>
        <w:jc w:val="right"/>
      </w:pPr>
      <w:r>
        <w:t>регулирующего воздействия</w:t>
      </w:r>
    </w:p>
    <w:p w:rsidR="00330978" w:rsidRDefault="00330978">
      <w:pPr>
        <w:pStyle w:val="ConsPlusNormal"/>
        <w:jc w:val="right"/>
      </w:pPr>
      <w:r>
        <w:t>проектов муниципальных</w:t>
      </w:r>
    </w:p>
    <w:p w:rsidR="00330978" w:rsidRDefault="00330978">
      <w:pPr>
        <w:pStyle w:val="ConsPlusNormal"/>
        <w:jc w:val="right"/>
      </w:pPr>
      <w:r>
        <w:t>нормативных правовых актов и</w:t>
      </w:r>
    </w:p>
    <w:p w:rsidR="00330978" w:rsidRDefault="00330978">
      <w:pPr>
        <w:pStyle w:val="ConsPlusNormal"/>
        <w:jc w:val="right"/>
      </w:pPr>
      <w:r>
        <w:t xml:space="preserve">экспертизы </w:t>
      </w:r>
      <w:proofErr w:type="gramStart"/>
      <w:r>
        <w:t>муниципальных</w:t>
      </w:r>
      <w:proofErr w:type="gramEnd"/>
    </w:p>
    <w:p w:rsidR="00330978" w:rsidRDefault="00330978">
      <w:pPr>
        <w:pStyle w:val="ConsPlusNormal"/>
        <w:jc w:val="right"/>
      </w:pPr>
      <w:r>
        <w:t>нормативных правовых актов"</w:t>
      </w:r>
    </w:p>
    <w:p w:rsidR="00330978" w:rsidRDefault="00330978">
      <w:pPr>
        <w:pStyle w:val="ConsPlusNormal"/>
        <w:jc w:val="right"/>
      </w:pPr>
    </w:p>
    <w:p w:rsidR="00330978" w:rsidRDefault="00330978">
      <w:pPr>
        <w:pStyle w:val="ConsPlusTitle"/>
        <w:jc w:val="center"/>
      </w:pPr>
      <w:bookmarkStart w:id="1" w:name="P110"/>
      <w:bookmarkEnd w:id="1"/>
      <w:r>
        <w:t>ПЕРЕЧЕНЬ</w:t>
      </w:r>
    </w:p>
    <w:p w:rsidR="00330978" w:rsidRDefault="00330978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ПЕНЗЕНСКОЙ</w:t>
      </w:r>
      <w:proofErr w:type="gramEnd"/>
    </w:p>
    <w:p w:rsidR="00330978" w:rsidRDefault="00330978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330978" w:rsidRDefault="00330978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330978" w:rsidRDefault="00330978">
      <w:pPr>
        <w:pStyle w:val="ConsPlusTitle"/>
        <w:jc w:val="center"/>
      </w:pPr>
      <w:r>
        <w:t>МУНИЦИПАЛЬНЫХ АКТОВ ЯВЛЯЕТСЯ ОБЯЗАТЕЛЬНЫМ</w:t>
      </w:r>
    </w:p>
    <w:p w:rsidR="00330978" w:rsidRDefault="003309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09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978" w:rsidRDefault="00330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978" w:rsidRDefault="003309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Пензенской обл. от 13.04.2016 N 2894-ЗПО)</w:t>
            </w:r>
          </w:p>
        </w:tc>
      </w:tr>
    </w:tbl>
    <w:p w:rsidR="00330978" w:rsidRDefault="0033097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472"/>
      </w:tblGrid>
      <w:tr w:rsidR="00330978">
        <w:tc>
          <w:tcPr>
            <w:tcW w:w="680" w:type="dxa"/>
            <w:vAlign w:val="center"/>
          </w:tcPr>
          <w:p w:rsidR="00330978" w:rsidRDefault="00330978">
            <w:pPr>
              <w:pStyle w:val="ConsPlusNormal"/>
              <w:jc w:val="center"/>
            </w:pPr>
            <w:r>
              <w:lastRenderedPageBreak/>
              <w:t>N</w:t>
            </w:r>
          </w:p>
          <w:p w:rsidR="00330978" w:rsidRDefault="0033097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72" w:type="dxa"/>
            <w:vAlign w:val="center"/>
          </w:tcPr>
          <w:p w:rsidR="00330978" w:rsidRDefault="0033097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город Заречный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город Кузнецк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Башмаковский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Бековский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Белинский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Бессоновский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Вадинский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Каменский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Камешкирский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Кузнецкий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Лопатинский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Лунинский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Малосердобинский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Наровчатский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Неверкинский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Никольский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Пачелмский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Пензенский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Сосновоборский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r>
              <w:t>Спасский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Тамалинский</w:t>
            </w:r>
            <w:proofErr w:type="spellEnd"/>
            <w:r>
              <w:t xml:space="preserve"> район</w:t>
            </w:r>
          </w:p>
        </w:tc>
      </w:tr>
      <w:tr w:rsidR="00330978">
        <w:tc>
          <w:tcPr>
            <w:tcW w:w="680" w:type="dxa"/>
          </w:tcPr>
          <w:p w:rsidR="00330978" w:rsidRDefault="0033097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472" w:type="dxa"/>
          </w:tcPr>
          <w:p w:rsidR="00330978" w:rsidRDefault="00330978">
            <w:pPr>
              <w:pStyle w:val="ConsPlusNormal"/>
              <w:ind w:left="283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</w:tr>
    </w:tbl>
    <w:p w:rsidR="00330978" w:rsidRDefault="00330978">
      <w:pPr>
        <w:pStyle w:val="ConsPlusNormal"/>
        <w:jc w:val="both"/>
      </w:pPr>
    </w:p>
    <w:p w:rsidR="00330978" w:rsidRDefault="00330978">
      <w:pPr>
        <w:pStyle w:val="ConsPlusNormal"/>
        <w:jc w:val="both"/>
      </w:pPr>
    </w:p>
    <w:p w:rsidR="00330978" w:rsidRDefault="00330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DC9" w:rsidRDefault="00F05DC9"/>
    <w:sectPr w:rsidR="00F05DC9" w:rsidSect="0066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78"/>
    <w:rsid w:val="00330978"/>
    <w:rsid w:val="00F0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FD1517321A86CE2DEFD776B22A9D0835D752EDE2B0AF15016CEDC845D5E53D1DB020E928A6B8762C5F357A7DD015u3E7H" TargetMode="External"/><Relationship Id="rId13" Type="http://schemas.openxmlformats.org/officeDocument/2006/relationships/hyperlink" Target="consultantplus://offline/ref=FAB92B1F92B62F1F55BEE318015E4489CC20B6D977BA22C85564D105B2B2B6FA55416AB88B00DBE43D16E473AA76FFE8376753366161D1152905371Fu7EEH" TargetMode="External"/><Relationship Id="rId18" Type="http://schemas.openxmlformats.org/officeDocument/2006/relationships/hyperlink" Target="consultantplus://offline/ref=FAB92B1F92B62F1F55BEE318015E4489CC20B6D977BA22C85564D105B2B2B6FA55416AB88B00DBE43D16E475AD76FFE8376753366161D1152905371Fu7E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92B1F92B62F1F55BEFD1517321A86CE2DEFD776B22A9D0835D752EDE2B0AF15016CEDC845D4EC351DB020E928A6B8762C5F357A7DD015u3E7H" TargetMode="External"/><Relationship Id="rId12" Type="http://schemas.openxmlformats.org/officeDocument/2006/relationships/hyperlink" Target="consultantplus://offline/ref=FAB92B1F92B62F1F55BEE318015E4489CC20B6D977BA22C85564D105B2B2B6FA55416AB88B00DBE43D16E473A876FFE8376753366161D1152905371Fu7EEH" TargetMode="External"/><Relationship Id="rId17" Type="http://schemas.openxmlformats.org/officeDocument/2006/relationships/hyperlink" Target="consultantplus://offline/ref=FAB92B1F92B62F1F55BEE318015E4489CC20B6D977BA22C85564D105B2B2B6FA55416AB88B00DBE43D16E472A476FFE8376753366161D1152905371Fu7E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B92B1F92B62F1F55BEE318015E4489CC20B6D977BA22C85564D105B2B2B6FA55416AB88B00DBE43D16E472AE76FFE8376753366161D1152905371Fu7E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E318015E4489CC20B6D977BA22C85564D105B2B2B6FA55416AB88B00DBE43D16E470A576FFE8376753366161D1152905371Fu7EEH" TargetMode="External"/><Relationship Id="rId11" Type="http://schemas.openxmlformats.org/officeDocument/2006/relationships/hyperlink" Target="consultantplus://offline/ref=FAB92B1F92B62F1F55BEFD1517321A86CE2DEFD776B22A9D0835D752EDE2B0AF15016CEDC845D5E53A1DB020E928A6B8762C5F357A7DD015u3E7H" TargetMode="External"/><Relationship Id="rId5" Type="http://schemas.openxmlformats.org/officeDocument/2006/relationships/hyperlink" Target="consultantplus://offline/ref=FAB92B1F92B62F1F55BEE318015E4489CC20B6D977BA22C85564D105B2B2B6FA55416AB88B00DBE43D16E470AA76FFE8376753366161D1152905371Fu7EEH" TargetMode="External"/><Relationship Id="rId15" Type="http://schemas.openxmlformats.org/officeDocument/2006/relationships/hyperlink" Target="consultantplus://offline/ref=FAB92B1F92B62F1F55BEE318015E4489CC20B6D977BA22C85564D105B2B2B6FA55416AB88B00DBE43D16E472AC76FFE8376753366161D1152905371Fu7EEH" TargetMode="External"/><Relationship Id="rId10" Type="http://schemas.openxmlformats.org/officeDocument/2006/relationships/hyperlink" Target="consultantplus://offline/ref=FAB92B1F92B62F1F55BEFD1517321A86CE2DEFD776B22A9D0835D752EDE2B0AF15016CEDC845D5E5351DB020E928A6B8762C5F357A7DD015u3E7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AB92B1F92B62F1F55BEE318015E4489CC20B6D97EBE23CF576A8C0FBAEBBAF8524E35AF8C49D7E53D16E476A629FAFD263F5F327A7ED209350735u1EDH" TargetMode="External"/><Relationship Id="rId9" Type="http://schemas.openxmlformats.org/officeDocument/2006/relationships/hyperlink" Target="consultantplus://offline/ref=FAB92B1F92B62F1F55BEFD1517321A86CE2DEFD776B22A9D0835D752EDE2B0AF15016CEDC845D5E53C1DB020E928A6B8762C5F357A7DD015u3E7H" TargetMode="External"/><Relationship Id="rId14" Type="http://schemas.openxmlformats.org/officeDocument/2006/relationships/hyperlink" Target="consultantplus://offline/ref=FAB92B1F92B62F1F55BEFD1517321A86CE2DEFD776B22A9D0835D752EDE2B0AF15016CEDC845D4EC351DB020E928A6B8762C5F357A7DD015u3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2419</Words>
  <Characters>13790</Characters>
  <Application>Microsoft Office Word</Application>
  <DocSecurity>0</DocSecurity>
  <Lines>114</Lines>
  <Paragraphs>32</Paragraphs>
  <ScaleCrop>false</ScaleCrop>
  <Company/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2020-12-15T07:04:00Z</dcterms:created>
  <dcterms:modified xsi:type="dcterms:W3CDTF">2020-12-15T07:06:00Z</dcterms:modified>
</cp:coreProperties>
</file>