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239" w:rsidRDefault="00471239" w:rsidP="0047123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Аналитический отчет о работе Комиссии по делам несовершеннолетних и защите их прав города Заречного </w:t>
      </w:r>
      <w:proofErr w:type="gramStart"/>
      <w:r>
        <w:rPr>
          <w:b/>
          <w:sz w:val="26"/>
          <w:szCs w:val="26"/>
        </w:rPr>
        <w:t>в  2020</w:t>
      </w:r>
      <w:proofErr w:type="gramEnd"/>
      <w:r>
        <w:rPr>
          <w:b/>
          <w:sz w:val="26"/>
          <w:szCs w:val="26"/>
        </w:rPr>
        <w:t xml:space="preserve"> году.</w:t>
      </w:r>
    </w:p>
    <w:p w:rsidR="00471239" w:rsidRDefault="00471239" w:rsidP="00471239">
      <w:pPr>
        <w:jc w:val="both"/>
        <w:rPr>
          <w:b/>
          <w:sz w:val="26"/>
          <w:szCs w:val="26"/>
        </w:rPr>
      </w:pPr>
    </w:p>
    <w:p w:rsidR="00471239" w:rsidRDefault="00471239" w:rsidP="00471239">
      <w:pPr>
        <w:ind w:firstLine="360"/>
        <w:jc w:val="both"/>
        <w:rPr>
          <w:sz w:val="26"/>
          <w:szCs w:val="26"/>
        </w:rPr>
      </w:pPr>
      <w:r w:rsidRPr="008A3FE6">
        <w:rPr>
          <w:sz w:val="26"/>
          <w:szCs w:val="26"/>
        </w:rPr>
        <w:t>Деятельность Комиссии по делам несовершеннолетних и защите их прав города Заречного</w:t>
      </w:r>
      <w:r>
        <w:rPr>
          <w:sz w:val="26"/>
          <w:szCs w:val="26"/>
        </w:rPr>
        <w:t xml:space="preserve"> (далее по тексту – Комиссия) в 2020 году осуществлялась в соответствии с действующим законодательством  и была нацелена на координацию работы органов и учреждений системы профилактики безнадзорности и правонарушений несовершеннолетних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 и антиобщественных действий</w:t>
      </w:r>
    </w:p>
    <w:p w:rsidR="00471239" w:rsidRDefault="00471239" w:rsidP="00471239">
      <w:pPr>
        <w:pStyle w:val="2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Для решения поставленных целей и задач на комиссию возложено осуществление следующих функции:</w:t>
      </w:r>
    </w:p>
    <w:p w:rsidR="00471239" w:rsidRDefault="00471239" w:rsidP="0047123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1) обеспечение осуществления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471239" w:rsidRDefault="00471239" w:rsidP="0047123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подготовка совместно с соответствующими органами или учреждениями материалов, представляемых в суд,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471239" w:rsidRDefault="00471239" w:rsidP="0047123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3) рассмотрение представления органа управления образовательного учреждения об исключении несовершеннолетних, не получивших общего образования, из образовательного учреждения и по другим вопросам их обучения в случаях, предусмотренных федеральным законом об образовании в Российской Федерации;</w:t>
      </w:r>
    </w:p>
    <w:p w:rsidR="00471239" w:rsidRDefault="00471239" w:rsidP="0047123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4) обеспечение оказания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содействие в определении форм устройства других несовершеннолетних, нуждающихся в помощи государства, а также осуществление иных функций по социальной реабилитации несовершеннолетних, которые предусмотрены законодательством Российской Федерации и законодательством субъектов Российской Федерации;</w:t>
      </w:r>
    </w:p>
    <w:p w:rsidR="00471239" w:rsidRDefault="00471239" w:rsidP="0047123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5) применение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 субъектов Российской Федерации;</w:t>
      </w:r>
    </w:p>
    <w:p w:rsidR="00471239" w:rsidRDefault="00471239" w:rsidP="00471239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6) подготовка и направление в органы государственной власти субъекта Российской Федерации и (или) органы местного самоуправления в порядке, установленном законодательством субъекта Российской Федерации, отчеты о работе по профилактике безнадзорности и правонарушений несовершеннолетних на </w:t>
      </w:r>
      <w:r>
        <w:rPr>
          <w:sz w:val="26"/>
          <w:szCs w:val="26"/>
        </w:rPr>
        <w:lastRenderedPageBreak/>
        <w:t>территории соответствующего субъекта Российской Федерации и (или) на территории соответствующего муниципального образования</w:t>
      </w:r>
    </w:p>
    <w:p w:rsidR="00471239" w:rsidRDefault="00471239" w:rsidP="00471239">
      <w:pPr>
        <w:ind w:firstLine="360"/>
        <w:jc w:val="center"/>
        <w:rPr>
          <w:sz w:val="26"/>
          <w:szCs w:val="26"/>
        </w:rPr>
      </w:pPr>
    </w:p>
    <w:p w:rsidR="00471239" w:rsidRDefault="00471239" w:rsidP="00471239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Учитывая то, что вопросы, обсуждаемые на заседаниях комиссии, требуют от ее членов принятия управленческих решений на местах, в состав комиссии города Заречного входят представители ведомств, занимающие должности, не ниже начальника отдела, в основном это заместители руководителей. Таким образом сама организация комиссии предполагает комплексный подход к решению вопросов профилактики безнадзорности и правонарушений несовершеннолетних.</w:t>
      </w:r>
    </w:p>
    <w:p w:rsidR="00471239" w:rsidRDefault="00471239" w:rsidP="0047123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Основной формой является проведение заседаний комиссии. Заседания комиссии предполагают, в основном, 3 направления работы:</w:t>
      </w:r>
    </w:p>
    <w:p w:rsidR="00471239" w:rsidRDefault="00471239" w:rsidP="00471239">
      <w:pPr>
        <w:ind w:firstLine="708"/>
        <w:jc w:val="both"/>
        <w:rPr>
          <w:sz w:val="26"/>
          <w:szCs w:val="26"/>
        </w:rPr>
      </w:pPr>
    </w:p>
    <w:p w:rsidR="00471239" w:rsidRDefault="00471239" w:rsidP="00471239">
      <w:pPr>
        <w:ind w:firstLine="708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2B2016AC" wp14:editId="09129C9B">
            <wp:extent cx="4572000" cy="3429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239" w:rsidRDefault="00471239" w:rsidP="00471239">
      <w:pPr>
        <w:rPr>
          <w:sz w:val="26"/>
          <w:szCs w:val="26"/>
        </w:rPr>
      </w:pPr>
    </w:p>
    <w:p w:rsidR="00471239" w:rsidRDefault="00471239" w:rsidP="0047123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Все решения, постановления, принятые в ходе заседаний комиссии, обязательны для исполнения всеми органами, учреждениями профилактики.</w:t>
      </w:r>
    </w:p>
    <w:p w:rsidR="00471239" w:rsidRDefault="00471239" w:rsidP="0047123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  отчетном периоде было проведено 35 заседаний Комиссии. Из них – 9 внеочередных и 2 выездных, расширенных заседания с приглашением руководителей органов городской системы профилактики, а также представителей Собрания представителей </w:t>
      </w:r>
      <w:proofErr w:type="spellStart"/>
      <w:r>
        <w:rPr>
          <w:sz w:val="26"/>
          <w:szCs w:val="26"/>
        </w:rPr>
        <w:t>г.Заречного</w:t>
      </w:r>
      <w:proofErr w:type="spellEnd"/>
      <w:r>
        <w:rPr>
          <w:sz w:val="26"/>
          <w:szCs w:val="26"/>
        </w:rPr>
        <w:t>, Территориальных советов, Совета по вопросам семьи, материнства, отцовства и детства. На очередных заседаниях комиссии, с целью анализа работы органов и учреждений городской системы профилактики по отдельным направлениям деятельности, были рассмотрены следующие вопросы:</w:t>
      </w:r>
    </w:p>
    <w:p w:rsidR="00471239" w:rsidRDefault="00471239" w:rsidP="00471239">
      <w:pPr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Итоги работы Комиссии по делам несовершеннолетних и защите их прав города Заречного за 2019 год. </w:t>
      </w:r>
    </w:p>
    <w:p w:rsidR="00471239" w:rsidRDefault="00471239" w:rsidP="00471239">
      <w:pPr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Анализ состояния безнадзорности и правонарушений среди несовершеннолетних за 2019 год, за 3 месяца, за 6 месяцев, за 9 месяцев 2020 года. Первоочередные профилактические меры по снижению подростковой преступности.</w:t>
      </w:r>
    </w:p>
    <w:p w:rsidR="00471239" w:rsidRDefault="00471239" w:rsidP="00471239">
      <w:pPr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Анализ деятельности городской системы профилактики безнадзорности и правонарушений несовершеннолетних в соответствии с Федеральным законом от 24.06.1999 № 120-ФЗ «Об основах системы профилактики безнадзорности и правонарушений несовершеннолетних».</w:t>
      </w:r>
    </w:p>
    <w:p w:rsidR="00471239" w:rsidRDefault="00471239" w:rsidP="00471239">
      <w:pPr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 деятельности Межведомственного социально-педагогического консилиума в 2019 году.</w:t>
      </w:r>
    </w:p>
    <w:p w:rsidR="00471239" w:rsidRDefault="00471239" w:rsidP="00471239">
      <w:pPr>
        <w:pStyle w:val="a3"/>
        <w:numPr>
          <w:ilvl w:val="0"/>
          <w:numId w:val="1"/>
        </w:numPr>
        <w:spacing w:line="280" w:lineRule="exact"/>
        <w:ind w:left="2127" w:hanging="284"/>
        <w:jc w:val="both"/>
        <w:rPr>
          <w:sz w:val="26"/>
          <w:szCs w:val="26"/>
        </w:rPr>
      </w:pPr>
      <w:r>
        <w:rPr>
          <w:sz w:val="26"/>
          <w:szCs w:val="26"/>
        </w:rPr>
        <w:t>Медицинские и социальные аспекты организации работы по профилактике суицидального поведения несовершеннолетних.</w:t>
      </w:r>
    </w:p>
    <w:p w:rsidR="00471239" w:rsidRDefault="00471239" w:rsidP="00471239">
      <w:pPr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Проведение расширенных заседаний Комиссии с приглашением членов городского Совета по делам семьи, материнства, отцовства и детства, депутатов Собрания представителей </w:t>
      </w:r>
      <w:proofErr w:type="spellStart"/>
      <w:r>
        <w:rPr>
          <w:sz w:val="26"/>
          <w:szCs w:val="26"/>
        </w:rPr>
        <w:t>г.Заречного</w:t>
      </w:r>
      <w:proofErr w:type="spellEnd"/>
      <w:r>
        <w:rPr>
          <w:sz w:val="26"/>
          <w:szCs w:val="26"/>
        </w:rPr>
        <w:t xml:space="preserve"> по вопросам: «Об организации занятости, отдыха и оздоровления несовершеннолетних в летний период 2020 года. Организация социального сопровождения несовершеннолетних, состоящих на внутриведомственном/межведомственном учете», «Анализ организации занятости, отдыха и оздоровления несовершеннолетних в летний период 2020 года. Организация социального сопровождения несовершеннолетних, состоящих на внутриведомственном/межведомственном учете».</w:t>
      </w:r>
    </w:p>
    <w:p w:rsidR="00471239" w:rsidRDefault="00471239" w:rsidP="00471239">
      <w:pPr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Итоги проведения в 2020 году на территории г. Заречного межведомственной профилактической операции «Подросток».</w:t>
      </w:r>
    </w:p>
    <w:p w:rsidR="00471239" w:rsidRDefault="00471239" w:rsidP="00471239">
      <w:pPr>
        <w:numPr>
          <w:ilvl w:val="1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Обсуждение работы городского Штаба по профилактике безнадзорности и правонарушений несовершеннолетних в период зимних каникул 2021 года</w:t>
      </w:r>
      <w:r>
        <w:t xml:space="preserve">: </w:t>
      </w:r>
      <w:r>
        <w:rPr>
          <w:sz w:val="26"/>
          <w:szCs w:val="26"/>
        </w:rPr>
        <w:t>проблемы, пути решения.</w:t>
      </w:r>
    </w:p>
    <w:p w:rsidR="00471239" w:rsidRDefault="00471239" w:rsidP="00471239">
      <w:pPr>
        <w:ind w:left="2148"/>
        <w:jc w:val="both"/>
        <w:rPr>
          <w:sz w:val="26"/>
          <w:szCs w:val="26"/>
        </w:rPr>
      </w:pPr>
    </w:p>
    <w:p w:rsidR="00471239" w:rsidRDefault="00471239" w:rsidP="0047123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2020 году было отмечено 11 фактов самовольных уходов несовершеннолетних (АППГ - 4). Материалы по 7 фактам были рассмотрены на очередных заседаниях КДН и ЗП.  1 несовершеннолетняя (3 факта) приезжала в город для проведения следственных мероприятий и участия в судебном заседании, направлена по месту постоянного проживания, остальные – жители города. Все несовершеннолетние были обнаружены в течение дежурных суток.</w:t>
      </w:r>
    </w:p>
    <w:p w:rsidR="00471239" w:rsidRDefault="00471239" w:rsidP="0047123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рассмотрение в комиссию из органов образования поступил 1 материал в отношении несовершеннолетней об уклонении от обучения (находится на домашнем обучении, аттестацию не проходит, родители не идут на контакт с образовательными организациями). </w:t>
      </w:r>
    </w:p>
    <w:p w:rsidR="00471239" w:rsidRDefault="00471239" w:rsidP="0047123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отчетном периоде возбуждено 1 уголовное дело в отношении гражданина по факту развратных действий, совершенных в отношении 1 несовершеннолетней, 1 уголовное дело по факту повторного нанесения телесных повреждений несовершеннолетнему. Выявлено 2 факта полового сношения с лицом, не достигшим шестнадцатилетнего возраста.</w:t>
      </w:r>
    </w:p>
    <w:p w:rsidR="00471239" w:rsidRDefault="00471239" w:rsidP="0047123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отчетном периоде на рассмотрение в комиссию поступили административные материалы:</w:t>
      </w:r>
    </w:p>
    <w:tbl>
      <w:tblPr>
        <w:tblW w:w="100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1"/>
        <w:gridCol w:w="1563"/>
        <w:gridCol w:w="1576"/>
        <w:gridCol w:w="1544"/>
        <w:gridCol w:w="1544"/>
        <w:gridCol w:w="1630"/>
      </w:tblGrid>
      <w:tr w:rsidR="00471239" w:rsidTr="0061211B">
        <w:tc>
          <w:tcPr>
            <w:tcW w:w="10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color w:val="FF0000"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Численность несовершеннолетнего населения по состоянию на 01.01.2020</w:t>
            </w:r>
          </w:p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0-17 лет включительно - </w:t>
            </w:r>
            <w:r>
              <w:rPr>
                <w:bCs/>
                <w:color w:val="FF0000"/>
                <w:sz w:val="24"/>
                <w:szCs w:val="24"/>
                <w:lang w:eastAsia="en-US"/>
              </w:rPr>
              <w:t xml:space="preserve"> </w:t>
            </w:r>
            <w:r>
              <w:rPr>
                <w:bCs/>
                <w:sz w:val="24"/>
                <w:szCs w:val="24"/>
                <w:lang w:eastAsia="en-US"/>
              </w:rPr>
              <w:t>11122 чел.</w:t>
            </w:r>
          </w:p>
        </w:tc>
      </w:tr>
      <w:tr w:rsidR="00471239" w:rsidTr="0061211B">
        <w:trPr>
          <w:trHeight w:val="70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Ст.КоАП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РФ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 кв.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 кв.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 кв.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 кв.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год</w:t>
            </w:r>
          </w:p>
        </w:tc>
      </w:tr>
      <w:tr w:rsidR="00471239" w:rsidTr="0061211B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20. 21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15</w:t>
            </w:r>
          </w:p>
        </w:tc>
      </w:tr>
      <w:tr w:rsidR="00471239" w:rsidTr="0061211B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20.1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</w:p>
        </w:tc>
      </w:tr>
      <w:tr w:rsidR="00471239" w:rsidTr="0061211B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lastRenderedPageBreak/>
              <w:t>20.22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27</w:t>
            </w:r>
          </w:p>
        </w:tc>
      </w:tr>
      <w:tr w:rsidR="00471239" w:rsidTr="0061211B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20.20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471239" w:rsidTr="0061211B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5.35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184</w:t>
            </w:r>
          </w:p>
        </w:tc>
      </w:tr>
      <w:tr w:rsidR="00471239" w:rsidTr="0061211B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6.10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471239" w:rsidTr="0061211B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6.8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471239" w:rsidTr="0061211B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6.9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471239" w:rsidTr="0061211B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6.24 ч.1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471239" w:rsidTr="0061211B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7.27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14</w:t>
            </w:r>
          </w:p>
        </w:tc>
      </w:tr>
      <w:tr w:rsidR="00471239" w:rsidTr="0061211B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7.17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</w:t>
            </w:r>
          </w:p>
        </w:tc>
      </w:tr>
      <w:tr w:rsidR="00471239" w:rsidTr="0061211B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19.3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471239" w:rsidTr="0061211B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Гл.12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19</w:t>
            </w:r>
          </w:p>
        </w:tc>
      </w:tr>
      <w:tr w:rsidR="00471239" w:rsidTr="0061211B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Другие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44</w:t>
            </w:r>
          </w:p>
        </w:tc>
      </w:tr>
      <w:tr w:rsidR="00471239" w:rsidTr="0061211B"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329</w:t>
            </w:r>
          </w:p>
        </w:tc>
      </w:tr>
      <w:tr w:rsidR="00471239" w:rsidTr="0061211B">
        <w:trPr>
          <w:trHeight w:val="615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Прекращены</w:t>
            </w:r>
          </w:p>
          <w:p w:rsidR="00471239" w:rsidRDefault="00471239" w:rsidP="0061211B">
            <w:pPr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(по различным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основаниям)/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возвращены в ОВД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1/0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1/0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4/0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2/0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239" w:rsidRDefault="00471239" w:rsidP="0061211B">
            <w:pPr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8/0</w:t>
            </w:r>
          </w:p>
        </w:tc>
      </w:tr>
    </w:tbl>
    <w:p w:rsidR="00471239" w:rsidRDefault="00471239" w:rsidP="00471239">
      <w:pPr>
        <w:rPr>
          <w:b/>
          <w:sz w:val="24"/>
          <w:szCs w:val="24"/>
        </w:rPr>
      </w:pPr>
    </w:p>
    <w:p w:rsidR="00471239" w:rsidRDefault="00471239" w:rsidP="00471239">
      <w:pPr>
        <w:ind w:firstLine="708"/>
        <w:jc w:val="center"/>
        <w:rPr>
          <w:b/>
          <w:sz w:val="26"/>
          <w:szCs w:val="26"/>
        </w:rPr>
      </w:pPr>
    </w:p>
    <w:p w:rsidR="00471239" w:rsidRDefault="00471239" w:rsidP="00471239">
      <w:pPr>
        <w:ind w:firstLine="70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Количество административных материалов, поступивших на рассмотрение в комиссию</w:t>
      </w:r>
    </w:p>
    <w:p w:rsidR="00471239" w:rsidRDefault="00471239" w:rsidP="00471239">
      <w:pPr>
        <w:ind w:firstLine="708"/>
        <w:jc w:val="both"/>
        <w:rPr>
          <w:sz w:val="26"/>
          <w:szCs w:val="26"/>
        </w:rPr>
      </w:pPr>
      <w:r>
        <w:rPr>
          <w:b/>
          <w:noProof/>
        </w:rPr>
        <w:drawing>
          <wp:inline distT="0" distB="0" distL="0" distR="0" wp14:anchorId="2A0E8ACD" wp14:editId="0AEF9F8F">
            <wp:extent cx="5067300" cy="1828800"/>
            <wp:effectExtent l="0" t="0" r="0" b="0"/>
            <wp:docPr id="3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71239" w:rsidRDefault="00471239" w:rsidP="0047123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итогам проведенных заседаний комиссии в органы и учреждения системы профилактики направлена 19 Регистрационных карт на семьи и/или несовершеннолетних, чье положение квалифицировано Комиссией как «социально опасное», для организации индивидуальной профилактической работы (АППГ – 26). </w:t>
      </w:r>
    </w:p>
    <w:p w:rsidR="00471239" w:rsidRDefault="00471239" w:rsidP="00471239">
      <w:pPr>
        <w:jc w:val="both"/>
        <w:rPr>
          <w:sz w:val="26"/>
          <w:szCs w:val="26"/>
        </w:rPr>
      </w:pPr>
    </w:p>
    <w:p w:rsidR="00471239" w:rsidRDefault="00471239" w:rsidP="00471239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Количество Регистрационных карт на семьи и/или несовершеннолетних, чье положение квалифицировано Комиссией как «социально опасное», для организации индивидуальной профилактической работы</w:t>
      </w:r>
    </w:p>
    <w:p w:rsidR="00471239" w:rsidRDefault="00471239" w:rsidP="00471239">
      <w:pPr>
        <w:ind w:firstLine="708"/>
        <w:jc w:val="center"/>
        <w:rPr>
          <w:sz w:val="26"/>
          <w:szCs w:val="26"/>
        </w:rPr>
      </w:pPr>
    </w:p>
    <w:p w:rsidR="00471239" w:rsidRDefault="00471239" w:rsidP="00471239">
      <w:r>
        <w:rPr>
          <w:noProof/>
        </w:rPr>
        <w:lastRenderedPageBreak/>
        <w:drawing>
          <wp:inline distT="0" distB="0" distL="0" distR="0" wp14:anchorId="25C8F68F" wp14:editId="29A79BF9">
            <wp:extent cx="4743450" cy="2374900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71239" w:rsidRDefault="00471239" w:rsidP="00471239">
      <w:pPr>
        <w:pStyle w:val="2"/>
        <w:ind w:firstLine="0"/>
        <w:rPr>
          <w:sz w:val="26"/>
          <w:szCs w:val="26"/>
        </w:rPr>
      </w:pPr>
    </w:p>
    <w:p w:rsidR="00471239" w:rsidRDefault="00471239" w:rsidP="00471239">
      <w:pPr>
        <w:pStyle w:val="2"/>
        <w:rPr>
          <w:sz w:val="26"/>
          <w:szCs w:val="26"/>
        </w:rPr>
      </w:pPr>
      <w:r>
        <w:rPr>
          <w:sz w:val="26"/>
          <w:szCs w:val="26"/>
        </w:rPr>
        <w:t xml:space="preserve">По итогам заседаний Комиссии на межведомственный учет были поставлены 19 семей, в которых проживают 23 несовершеннолетних, а также 6 несовершеннолетних, находящихся в социально опасном положении. </w:t>
      </w:r>
    </w:p>
    <w:p w:rsidR="00471239" w:rsidRDefault="00471239" w:rsidP="00471239">
      <w:pPr>
        <w:ind w:firstLine="708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1E177900" wp14:editId="0589AACD">
            <wp:extent cx="5099050" cy="3371850"/>
            <wp:effectExtent l="0" t="0" r="635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71239" w:rsidRDefault="00471239" w:rsidP="00471239">
      <w:pPr>
        <w:ind w:firstLine="708"/>
        <w:rPr>
          <w:sz w:val="26"/>
          <w:szCs w:val="26"/>
        </w:rPr>
      </w:pPr>
    </w:p>
    <w:p w:rsidR="00471239" w:rsidRDefault="00471239" w:rsidP="00471239">
      <w:pPr>
        <w:pStyle w:val="2"/>
        <w:spacing w:line="240" w:lineRule="auto"/>
        <w:ind w:left="-567" w:firstLine="850"/>
        <w:rPr>
          <w:sz w:val="26"/>
          <w:szCs w:val="26"/>
        </w:rPr>
      </w:pPr>
      <w:r>
        <w:rPr>
          <w:sz w:val="26"/>
          <w:szCs w:val="26"/>
        </w:rPr>
        <w:t xml:space="preserve">За 2020 год сняты с межведомственного учета 23 семьи (35 несовершеннолетних), из </w:t>
      </w:r>
      <w:proofErr w:type="gramStart"/>
      <w:r>
        <w:rPr>
          <w:sz w:val="26"/>
          <w:szCs w:val="26"/>
        </w:rPr>
        <w:t>них:  13</w:t>
      </w:r>
      <w:proofErr w:type="gramEnd"/>
      <w:r>
        <w:rPr>
          <w:sz w:val="26"/>
          <w:szCs w:val="26"/>
        </w:rPr>
        <w:t xml:space="preserve"> – по улучшению положения в семьях; 1 – в связи с улучшением поведения несовершеннолетнего; 1 – в связи с выездом из города; 12 – в связи с достижением совершеннолетия, 4 – в связи с оформлением опеки.</w:t>
      </w:r>
    </w:p>
    <w:p w:rsidR="00471239" w:rsidRDefault="00471239" w:rsidP="00471239">
      <w:pPr>
        <w:pStyle w:val="2"/>
        <w:spacing w:line="240" w:lineRule="auto"/>
        <w:ind w:firstLine="0"/>
        <w:rPr>
          <w:b/>
          <w:sz w:val="26"/>
          <w:szCs w:val="26"/>
        </w:rPr>
      </w:pPr>
    </w:p>
    <w:p w:rsidR="00471239" w:rsidRDefault="00471239" w:rsidP="00471239">
      <w:pPr>
        <w:pStyle w:val="2"/>
        <w:spacing w:line="240" w:lineRule="auto"/>
        <w:ind w:left="-567" w:firstLine="850"/>
        <w:rPr>
          <w:sz w:val="26"/>
          <w:szCs w:val="26"/>
        </w:rPr>
      </w:pPr>
      <w:r>
        <w:rPr>
          <w:sz w:val="26"/>
          <w:szCs w:val="26"/>
        </w:rPr>
        <w:t xml:space="preserve">По состоянию на 31.12.2020 всего в ДЕСОП на межведомственном учете состоят 72 семьи, в них 114 несовершеннолетних. </w:t>
      </w:r>
    </w:p>
    <w:tbl>
      <w:tblPr>
        <w:tblW w:w="16703" w:type="dxa"/>
        <w:tblLook w:val="04A0" w:firstRow="1" w:lastRow="0" w:firstColumn="1" w:lastColumn="0" w:noHBand="0" w:noVBand="1"/>
      </w:tblPr>
      <w:tblGrid>
        <w:gridCol w:w="976"/>
        <w:gridCol w:w="8895"/>
        <w:gridCol w:w="976"/>
        <w:gridCol w:w="976"/>
        <w:gridCol w:w="976"/>
        <w:gridCol w:w="976"/>
        <w:gridCol w:w="976"/>
        <w:gridCol w:w="976"/>
        <w:gridCol w:w="976"/>
      </w:tblGrid>
      <w:tr w:rsidR="00471239" w:rsidTr="0061211B">
        <w:trPr>
          <w:trHeight w:val="300"/>
        </w:trPr>
        <w:tc>
          <w:tcPr>
            <w:tcW w:w="976" w:type="dxa"/>
            <w:noWrap/>
            <w:vAlign w:val="bottom"/>
            <w:hideMark/>
          </w:tcPr>
          <w:p w:rsidR="00471239" w:rsidRDefault="00471239" w:rsidP="0061211B">
            <w:pPr>
              <w:rPr>
                <w:sz w:val="26"/>
                <w:szCs w:val="26"/>
              </w:rPr>
            </w:pPr>
          </w:p>
        </w:tc>
        <w:tc>
          <w:tcPr>
            <w:tcW w:w="8895" w:type="dxa"/>
            <w:noWrap/>
            <w:vAlign w:val="bottom"/>
          </w:tcPr>
          <w:p w:rsidR="00471239" w:rsidRDefault="00471239" w:rsidP="0061211B">
            <w:pPr>
              <w:spacing w:line="256" w:lineRule="auto"/>
              <w:rPr>
                <w:color w:val="000000"/>
                <w:sz w:val="26"/>
                <w:szCs w:val="26"/>
                <w:lang w:eastAsia="en-U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471239" w:rsidTr="0061211B">
              <w:trPr>
                <w:trHeight w:val="300"/>
                <w:tblCellSpacing w:w="0" w:type="dxa"/>
              </w:trPr>
              <w:tc>
                <w:tcPr>
                  <w:tcW w:w="960" w:type="dxa"/>
                  <w:noWrap/>
                  <w:vAlign w:val="bottom"/>
                  <w:hideMark/>
                </w:tcPr>
                <w:p w:rsidR="00471239" w:rsidRDefault="00471239" w:rsidP="0061211B">
                  <w:pPr>
                    <w:rPr>
                      <w:color w:val="000000"/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471239" w:rsidRDefault="00471239" w:rsidP="0061211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471239" w:rsidRDefault="00471239" w:rsidP="0061211B">
            <w:pPr>
              <w:rPr>
                <w:lang w:eastAsia="en-US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471239" w:rsidRDefault="00471239" w:rsidP="0061211B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471239" w:rsidRDefault="00471239" w:rsidP="0061211B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471239" w:rsidRDefault="00471239" w:rsidP="0061211B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471239" w:rsidRDefault="00471239" w:rsidP="0061211B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471239" w:rsidRDefault="00471239" w:rsidP="0061211B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76" w:type="dxa"/>
            <w:noWrap/>
            <w:vAlign w:val="bottom"/>
            <w:hideMark/>
          </w:tcPr>
          <w:p w:rsidR="00471239" w:rsidRDefault="00471239" w:rsidP="0061211B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471239" w:rsidRDefault="00471239" w:rsidP="00471239">
      <w:pPr>
        <w:jc w:val="both"/>
        <w:rPr>
          <w:sz w:val="26"/>
          <w:szCs w:val="26"/>
        </w:rPr>
      </w:pPr>
    </w:p>
    <w:p w:rsidR="00471239" w:rsidRDefault="00471239" w:rsidP="00471239">
      <w:pPr>
        <w:ind w:firstLine="708"/>
        <w:jc w:val="both"/>
        <w:rPr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D6A3DFD" wp14:editId="3FD8B946">
            <wp:simplePos x="0" y="0"/>
            <wp:positionH relativeFrom="page">
              <wp:posOffset>1229360</wp:posOffset>
            </wp:positionH>
            <wp:positionV relativeFrom="paragraph">
              <wp:posOffset>26035</wp:posOffset>
            </wp:positionV>
            <wp:extent cx="5095875" cy="3400425"/>
            <wp:effectExtent l="0" t="0" r="0" b="0"/>
            <wp:wrapSquare wrapText="bothSides"/>
            <wp:docPr id="5" name="Диаграмм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239" w:rsidRDefault="00471239" w:rsidP="00471239">
      <w:pPr>
        <w:ind w:firstLine="708"/>
        <w:jc w:val="both"/>
        <w:rPr>
          <w:sz w:val="26"/>
          <w:szCs w:val="26"/>
        </w:rPr>
      </w:pPr>
    </w:p>
    <w:p w:rsidR="00471239" w:rsidRDefault="00471239" w:rsidP="00471239">
      <w:pPr>
        <w:ind w:firstLine="708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Проблемным остается вопрос постановки на профилактический учет в органы внутренних дел с целью своевременной организации индивидуальной профилактической работы несовершеннолетних и родителей, еще не совершивших противоправные действия, но склонных к их совершению. Например, несовершеннолетние, уклоняющиеся от обучения, т.е. систематически пропускающие/не посещающие учебные занятия без уважительной причины, родители, перекладывающие исполнение родительских обязанностей на бабушек и дедушек, и т.п.</w:t>
      </w:r>
    </w:p>
    <w:p w:rsidR="00471239" w:rsidRDefault="00471239" w:rsidP="0047123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Еще одной формой реализации возложенных на комиссию функций является проведение межведомственных совещаний по координации деятельности органов и учреждений системы профилактики города. </w:t>
      </w:r>
    </w:p>
    <w:p w:rsidR="00471239" w:rsidRDefault="00471239" w:rsidP="0047123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отчетный период было проведено 43 еженедельных совещания по обмену оперативной информацией по несовершеннолетним и/или семьям.</w:t>
      </w:r>
    </w:p>
    <w:p w:rsidR="00471239" w:rsidRDefault="00471239" w:rsidP="0047123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 целью организации работы по выявлению и устранению причин и условий, способствующих безнадзорности и правонарушениям несовершеннолетних, защите прав и законных интересов несовершеннолетних, заместитель председателя комиссии возглавляет работу межведомственного социально-педагогического консилиума (далее - МСПК) при Комиссии. Целью работы консилиума является разработка по решению Комиссии по делам несовершеннолетних и защите их прав города Заречного ИПРМ (правовой, педагогической, медико-психологической и иной направленности) на несовершеннолетних и/или их семьи, находящиеся в социально опасном положении. В 2020 году было организовано и проведено 12 заседаний, на которых разработано 48 Индивидуальных планов профилактических/реабилитационных мероприятий на несовершеннолетних и/или семьи, поставленные на межведомственный учет по причине социально опасного положения (29 из них разработаны повторно).</w:t>
      </w:r>
    </w:p>
    <w:p w:rsidR="00471239" w:rsidRDefault="00471239" w:rsidP="00471239">
      <w:pPr>
        <w:pStyle w:val="2"/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Комиссия также является организатором межведомственных мероприятий:</w:t>
      </w:r>
    </w:p>
    <w:p w:rsidR="00471239" w:rsidRDefault="00471239" w:rsidP="0047123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 02.01.2020 по 08.01.2020 ежедневно с 16.00 до 22.00 часов в Администрации г. Заречного было организовано дежурство членов Комиссии по делам несовершеннолетних и защите их прав, специалистов органов и учреждений </w:t>
      </w:r>
      <w:r>
        <w:rPr>
          <w:sz w:val="26"/>
          <w:szCs w:val="26"/>
        </w:rPr>
        <w:lastRenderedPageBreak/>
        <w:t>системы профилактики, представителей родительской общественности, сотрудников полиции в городском Штабе по профилактике безнадзорности и правонарушений несовершеннолетних в соответствии с графиком дежурства. Целью работы Штаба было:</w:t>
      </w:r>
    </w:p>
    <w:p w:rsidR="00471239" w:rsidRDefault="00471239" w:rsidP="0047123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 Посещение семей, находящихся в социально опасном положении, трудной жизненной ситуации, с целью осуществления контроля за обстановкой в семьях, предотвращения ситуаций, угрожающих жизни и здоровью детей, и контроля за организацией свободного времени несовершеннолетних, состоящих на профилактическом учете в органах полиции.</w:t>
      </w:r>
    </w:p>
    <w:p w:rsidR="00471239" w:rsidRDefault="00471239" w:rsidP="0047123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Проведение межведомственных рейдов в места массового нахождения молодежи с целью выявления безнадзорных несовершеннолетних и предотвращения совершения противоправных действий. </w:t>
      </w:r>
    </w:p>
    <w:p w:rsidR="00471239" w:rsidRDefault="00471239" w:rsidP="0047123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Оперативное реагирование на сигналы от жителей города о неблагополучной обстановке в семьях, имеющих малолетних детей.</w:t>
      </w:r>
    </w:p>
    <w:p w:rsidR="00471239" w:rsidRDefault="00471239" w:rsidP="0047123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время работы Штаба было организовано посещение 97 семей, состоящих на межведомственном и </w:t>
      </w:r>
      <w:proofErr w:type="spellStart"/>
      <w:r>
        <w:rPr>
          <w:sz w:val="26"/>
          <w:szCs w:val="26"/>
        </w:rPr>
        <w:t>внутришкольном</w:t>
      </w:r>
      <w:proofErr w:type="spellEnd"/>
      <w:r>
        <w:rPr>
          <w:sz w:val="26"/>
          <w:szCs w:val="26"/>
        </w:rPr>
        <w:t xml:space="preserve"> учетах. Семьи, требующие особого внимания, посещались ежедневно. По итогам посещений семей составлен 1 административный протокол на 1 родителя, на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2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родителей протоколы составлены 09.01.2020. </w:t>
      </w:r>
    </w:p>
    <w:p w:rsidR="00471239" w:rsidRDefault="00471239" w:rsidP="0047123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Также было организовано </w:t>
      </w:r>
      <w:r>
        <w:rPr>
          <w:b/>
          <w:sz w:val="26"/>
          <w:szCs w:val="26"/>
        </w:rPr>
        <w:t>7</w:t>
      </w:r>
      <w:r>
        <w:rPr>
          <w:sz w:val="26"/>
          <w:szCs w:val="26"/>
        </w:rPr>
        <w:t xml:space="preserve"> рейдов в места массового отдыха молодежи (в соответствии с графиком проведения мероприятий), всего члены штаба посетили 13 мероприятий. В результате посещения мест с массовым нахождением несовершеннолетних, безнадзорных несовершеннолетних, а также несовершеннолетних в состоянии опьянения, совершающих противоправные действия, выявлено не было.</w:t>
      </w:r>
    </w:p>
    <w:p w:rsidR="00471239" w:rsidRDefault="00471239" w:rsidP="0047123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Было организовано 13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рейдов по торговым точкам. Некоторые торговые точки посещались неоднократно. Фактов нарушения законодательства, запрещающего продажу несовершеннолетним алкогольной продукции и табачных изделий, выявлено не было.</w:t>
      </w:r>
    </w:p>
    <w:p w:rsidR="00471239" w:rsidRDefault="00471239" w:rsidP="0047123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время работы Штаба поступило 4 сигнала от граждан о неблагополучной обстановке в семьях. Все факты были проверены. </w:t>
      </w:r>
    </w:p>
    <w:p w:rsidR="00471239" w:rsidRDefault="00471239" w:rsidP="0047123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время зимних каникул за распитие алкогольных напитков были задержаны 2 несовершеннолетних.</w:t>
      </w:r>
    </w:p>
    <w:p w:rsidR="00471239" w:rsidRDefault="00471239" w:rsidP="00471239">
      <w:pPr>
        <w:pStyle w:val="2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Всего в отчетном периоде органами и учреждениями системы профилактики </w:t>
      </w:r>
      <w:proofErr w:type="spellStart"/>
      <w:r>
        <w:rPr>
          <w:sz w:val="26"/>
          <w:szCs w:val="26"/>
        </w:rPr>
        <w:t>г.Заречного</w:t>
      </w:r>
      <w:proofErr w:type="spellEnd"/>
      <w:r>
        <w:rPr>
          <w:sz w:val="26"/>
          <w:szCs w:val="26"/>
        </w:rPr>
        <w:t xml:space="preserve"> организовано и проведено 833 целевых рейда по профилактике безнадзорности и правонарушений несовершеннолетних. Из них проведение 154 межведомственных рейдов организовано   Комиссией по делам несовершеннолетних и защите их прав, а именно:</w:t>
      </w:r>
    </w:p>
    <w:p w:rsidR="00471239" w:rsidRDefault="00471239" w:rsidP="00471239">
      <w:pPr>
        <w:pStyle w:val="2"/>
        <w:numPr>
          <w:ilvl w:val="1"/>
          <w:numId w:val="2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по местам жительства несовершеннолетних и/или семей, состоящих на межведомственном учете- 26;</w:t>
      </w:r>
    </w:p>
    <w:p w:rsidR="00471239" w:rsidRDefault="00471239" w:rsidP="00471239">
      <w:pPr>
        <w:pStyle w:val="2"/>
        <w:numPr>
          <w:ilvl w:val="1"/>
          <w:numId w:val="2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по местам массового нахождения несовершеннолетних, в зоны отдыха: «Солнечная», «Лесная» по безопасности детей, по торговым точкам, реализующим алкогольную и табачную продукцию, а также семьям, требующим особого внимания в период режима самоизоляции -  117;</w:t>
      </w:r>
    </w:p>
    <w:p w:rsidR="00471239" w:rsidRDefault="00471239" w:rsidP="00471239">
      <w:pPr>
        <w:pStyle w:val="2"/>
        <w:numPr>
          <w:ilvl w:val="1"/>
          <w:numId w:val="2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по проверке соблюдения трудового законодательства в отношении несовершеннолетних – 2;</w:t>
      </w:r>
    </w:p>
    <w:p w:rsidR="00471239" w:rsidRDefault="00471239" w:rsidP="00471239">
      <w:pPr>
        <w:pStyle w:val="2"/>
        <w:numPr>
          <w:ilvl w:val="1"/>
          <w:numId w:val="2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lastRenderedPageBreak/>
        <w:t>по выявлению учащихся, пропускающих, не посещающих учебные занятия без уважительной причины - 3;</w:t>
      </w:r>
    </w:p>
    <w:p w:rsidR="00471239" w:rsidRDefault="00471239" w:rsidP="00471239">
      <w:pPr>
        <w:pStyle w:val="2"/>
        <w:numPr>
          <w:ilvl w:val="1"/>
          <w:numId w:val="2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по проверке внеурочной занятости - 6.</w:t>
      </w:r>
    </w:p>
    <w:p w:rsidR="00471239" w:rsidRDefault="00471239" w:rsidP="00471239">
      <w:pPr>
        <w:pStyle w:val="2"/>
        <w:spacing w:line="240" w:lineRule="auto"/>
        <w:ind w:left="2149" w:firstLine="0"/>
        <w:rPr>
          <w:b/>
          <w:sz w:val="26"/>
          <w:szCs w:val="26"/>
        </w:rPr>
      </w:pPr>
    </w:p>
    <w:p w:rsidR="00471239" w:rsidRDefault="00471239" w:rsidP="00471239">
      <w:pPr>
        <w:pStyle w:val="2"/>
        <w:spacing w:line="240" w:lineRule="auto"/>
        <w:ind w:firstLine="1069"/>
        <w:rPr>
          <w:sz w:val="26"/>
          <w:szCs w:val="26"/>
        </w:rPr>
      </w:pPr>
      <w:r>
        <w:rPr>
          <w:sz w:val="26"/>
          <w:szCs w:val="26"/>
        </w:rPr>
        <w:t xml:space="preserve">Штатные сотрудники КДН и ЗП являются организаторами методических мероприятий для специалистов городской системы профилактики, так 14 февраля 2020 года проведен семинар для членов КДН и ЗП, сотрудников МО МВД России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ЗАТО Заречный Пензенской области, специалистов органов и учреждений городской системы профилактики безнадзорности и правонарушений несовершеннолетних «Профилактика негативных зависимостей в подростковой и молодежной среде: из опыта работы МУК «Дом культуры «Дружба». </w:t>
      </w:r>
    </w:p>
    <w:p w:rsidR="00471239" w:rsidRDefault="00471239" w:rsidP="00471239">
      <w:pPr>
        <w:pStyle w:val="2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С целью организации доступа граждан и специалистов различных ведомств к информации о деятельности комиссии, на официальном Интернет-сайте Администрации города Заречного создан раздел комиссии, который обновляется ежеквартально.</w:t>
      </w:r>
    </w:p>
    <w:p w:rsidR="00471239" w:rsidRDefault="00471239" w:rsidP="0047123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Члены комиссии по делам несовершеннолетних и защите их прав также являются членами многих межведомственных комиссий, советов и т.д., что позволяет межведомственно решать вопросы обеспечения защиты прав и законных интересов детей.</w:t>
      </w:r>
    </w:p>
    <w:p w:rsidR="00471239" w:rsidRDefault="00471239" w:rsidP="0047123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 территории города сложилась и действует эффективная система профилактики, которая позволяет межведомственно решать многие вопросы.</w:t>
      </w:r>
    </w:p>
    <w:p w:rsidR="00471239" w:rsidRDefault="00471239" w:rsidP="0047123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Однако, в связи с изменением действующего законодательства, снижением   финансирования многих направлений деятельности, произошли изменения в работе органов и учреждений городской системы профилактики, в </w:t>
      </w:r>
      <w:proofErr w:type="spellStart"/>
      <w:r>
        <w:rPr>
          <w:sz w:val="26"/>
          <w:szCs w:val="26"/>
        </w:rPr>
        <w:t>т.ч</w:t>
      </w:r>
      <w:proofErr w:type="spellEnd"/>
      <w:r>
        <w:rPr>
          <w:sz w:val="26"/>
          <w:szCs w:val="26"/>
        </w:rPr>
        <w:t>.  реорганизация учреждений социальной защиты населения, что отрицательно сказывается на эффективности профилактической/реабилитационной работы с семьями и/или несовершеннолетними.</w:t>
      </w:r>
    </w:p>
    <w:p w:rsidR="00471239" w:rsidRDefault="00471239" w:rsidP="00471239"/>
    <w:p w:rsidR="00DB297A" w:rsidRDefault="00DB297A">
      <w:bookmarkStart w:id="0" w:name="_GoBack"/>
      <w:bookmarkEnd w:id="0"/>
    </w:p>
    <w:sectPr w:rsidR="00DB2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B7A74"/>
    <w:multiLevelType w:val="hybridMultilevel"/>
    <w:tmpl w:val="18A00A44"/>
    <w:lvl w:ilvl="0" w:tplc="FCD649FE">
      <w:start w:val="1"/>
      <w:numFmt w:val="bullet"/>
      <w:lvlText w:val="-"/>
      <w:lvlJc w:val="left"/>
      <w:pPr>
        <w:tabs>
          <w:tab w:val="num" w:pos="3576"/>
        </w:tabs>
        <w:ind w:left="3576" w:hanging="360"/>
      </w:pPr>
      <w:rPr>
        <w:rFonts w:ascii="Courier New" w:hAnsi="Courier New" w:cs="Times New Roman" w:hint="default"/>
      </w:rPr>
    </w:lvl>
    <w:lvl w:ilvl="1" w:tplc="0B78411E">
      <w:start w:val="1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58630B41"/>
    <w:multiLevelType w:val="hybridMultilevel"/>
    <w:tmpl w:val="E93AE91A"/>
    <w:lvl w:ilvl="0" w:tplc="5C66397A">
      <w:start w:val="1"/>
      <w:numFmt w:val="bullet"/>
      <w:lvlText w:val="-"/>
      <w:lvlJc w:val="left"/>
      <w:pPr>
        <w:tabs>
          <w:tab w:val="num" w:pos="2858"/>
        </w:tabs>
        <w:ind w:left="2858" w:hanging="360"/>
      </w:pPr>
      <w:rPr>
        <w:rFonts w:ascii="Courier New" w:hAnsi="Courier New" w:cs="Times New Roman" w:hint="default"/>
      </w:rPr>
    </w:lvl>
    <w:lvl w:ilvl="1" w:tplc="65DC2340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239"/>
    <w:rsid w:val="00471239"/>
    <w:rsid w:val="00DB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BB6EC-0BC1-4EBE-9384-8F38D3ED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2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7123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4712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471239"/>
    <w:pPr>
      <w:spacing w:line="300" w:lineRule="exact"/>
      <w:ind w:firstLine="709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47123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32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0271742347995977E-2"/>
          <c:y val="7.6923118985126882E-2"/>
          <c:w val="0.91554702495201534"/>
          <c:h val="0.7362637362637363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84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244</c:v>
                </c:pt>
                <c:pt idx="1">
                  <c:v>265</c:v>
                </c:pt>
                <c:pt idx="2">
                  <c:v>287</c:v>
                </c:pt>
                <c:pt idx="3">
                  <c:v>329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84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84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433793168"/>
        <c:axId val="433793560"/>
        <c:axId val="0"/>
      </c:bar3DChart>
      <c:catAx>
        <c:axId val="433793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3379356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33793560"/>
        <c:scaling>
          <c:orientation val="minMax"/>
        </c:scaling>
        <c:delete val="0"/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33793168"/>
        <c:crosses val="autoZero"/>
        <c:crossBetween val="between"/>
      </c:valAx>
      <c:spPr>
        <a:noFill/>
        <a:ln w="25398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4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5708418891170434E-2"/>
          <c:y val="6.6945606694560664E-2"/>
          <c:w val="0.91375770020533886"/>
          <c:h val="0.778242677824267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75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26</c:v>
                </c:pt>
                <c:pt idx="1">
                  <c:v>31</c:v>
                </c:pt>
                <c:pt idx="2">
                  <c:v>26</c:v>
                </c:pt>
                <c:pt idx="3">
                  <c:v>19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75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75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Sheet1!$B$1:$E$1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433799048"/>
        <c:axId val="433797480"/>
        <c:axId val="0"/>
      </c:bar3DChart>
      <c:catAx>
        <c:axId val="433799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337974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33797480"/>
        <c:scaling>
          <c:orientation val="minMax"/>
        </c:scaling>
        <c:delete val="0"/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33799048"/>
        <c:crosses val="autoZero"/>
        <c:crossBetween val="between"/>
      </c:valAx>
      <c:spPr>
        <a:noFill/>
        <a:ln w="25398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9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4285714285714288E-2"/>
          <c:y val="6.3953488372093026E-2"/>
          <c:w val="0.5714285714285714"/>
          <c:h val="0.7906976744186046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семей</c:v>
                </c:pt>
              </c:strCache>
            </c:strRef>
          </c:tx>
          <c:spPr>
            <a:solidFill>
              <a:srgbClr val="9999FF"/>
            </a:solidFill>
            <a:ln w="1266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17</c:v>
                </c:pt>
                <c:pt idx="1">
                  <c:v>18</c:v>
                </c:pt>
                <c:pt idx="2">
                  <c:v>18</c:v>
                </c:pt>
                <c:pt idx="3">
                  <c:v>13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несовершеннолетних</c:v>
                </c:pt>
              </c:strCache>
            </c:strRef>
          </c:tx>
          <c:spPr>
            <a:solidFill>
              <a:srgbClr val="993366"/>
            </a:solidFill>
            <a:ln w="1266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9</c:v>
                </c:pt>
                <c:pt idx="1">
                  <c:v>14</c:v>
                </c:pt>
                <c:pt idx="2">
                  <c:v>8</c:v>
                </c:pt>
                <c:pt idx="3">
                  <c:v>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433800224"/>
        <c:axId val="433795128"/>
        <c:axId val="0"/>
      </c:bar3DChart>
      <c:catAx>
        <c:axId val="433800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3379512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33795128"/>
        <c:scaling>
          <c:orientation val="minMax"/>
        </c:scaling>
        <c:delete val="0"/>
        <c:axPos val="l"/>
        <c:majorGridlines>
          <c:spPr>
            <a:ln w="316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33800224"/>
        <c:crosses val="autoZero"/>
        <c:crossBetween val="between"/>
      </c:valAx>
      <c:spPr>
        <a:noFill/>
        <a:ln w="25383">
          <a:noFill/>
        </a:ln>
      </c:spPr>
    </c:plotArea>
    <c:legend>
      <c:legendPos val="r"/>
      <c:layout>
        <c:manualLayout>
          <c:xMode val="edge"/>
          <c:yMode val="edge"/>
          <c:x val="0.66666666666666663"/>
          <c:y val="0.34593023255813954"/>
          <c:w val="0.32571428571428573"/>
          <c:h val="0.31104651162790703"/>
        </c:manualLayout>
      </c:layout>
      <c:overlay val="0"/>
      <c:spPr>
        <a:noFill/>
        <a:ln w="3165">
          <a:solidFill>
            <a:srgbClr val="000000"/>
          </a:solidFill>
          <a:prstDash val="solid"/>
        </a:ln>
      </c:spPr>
      <c:txPr>
        <a:bodyPr/>
        <a:lstStyle/>
        <a:p>
          <a:pPr>
            <a:defRPr sz="137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9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4285714285714288E-2"/>
          <c:y val="6.3953488372093026E-2"/>
          <c:w val="0.5714285714285714"/>
          <c:h val="0.7906976744186046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семей</c:v>
                </c:pt>
              </c:strCache>
            </c:strRef>
          </c:tx>
          <c:spPr>
            <a:solidFill>
              <a:srgbClr val="9999FF"/>
            </a:solidFill>
            <a:ln w="1264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29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90</c:v>
                </c:pt>
                <c:pt idx="1">
                  <c:v>90</c:v>
                </c:pt>
                <c:pt idx="2">
                  <c:v>82</c:v>
                </c:pt>
                <c:pt idx="3">
                  <c:v>72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 них детей</c:v>
                </c:pt>
              </c:strCache>
            </c:strRef>
          </c:tx>
          <c:spPr>
            <a:solidFill>
              <a:srgbClr val="993366"/>
            </a:solidFill>
            <a:ln w="12649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29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Sheet1!$B$1:$E$1</c:f>
              <c:numCache>
                <c:formatCode>General</c:formatCode>
                <c:ptCount val="4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128</c:v>
                </c:pt>
                <c:pt idx="1">
                  <c:v>126</c:v>
                </c:pt>
                <c:pt idx="2">
                  <c:v>117</c:v>
                </c:pt>
                <c:pt idx="3">
                  <c:v>114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433792776"/>
        <c:axId val="433797088"/>
        <c:axId val="0"/>
      </c:bar3DChart>
      <c:catAx>
        <c:axId val="433792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9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337970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33797088"/>
        <c:scaling>
          <c:orientation val="minMax"/>
        </c:scaling>
        <c:delete val="0"/>
        <c:axPos val="l"/>
        <c:majorGridlines>
          <c:spPr>
            <a:ln w="3161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9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43379277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49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2255</Words>
  <Characters>12859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Лохматова</dc:creator>
  <cp:keywords/>
  <dc:description/>
  <cp:lastModifiedBy>Светлана А. Лохматова</cp:lastModifiedBy>
  <cp:revision>1</cp:revision>
  <dcterms:created xsi:type="dcterms:W3CDTF">2021-04-02T11:24:00Z</dcterms:created>
  <dcterms:modified xsi:type="dcterms:W3CDTF">2021-04-02T11:24:00Z</dcterms:modified>
</cp:coreProperties>
</file>