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4D" w:rsidRDefault="004F524D">
      <w:pPr>
        <w:pStyle w:val="ConsPlusTitle"/>
        <w:jc w:val="center"/>
        <w:outlineLvl w:val="0"/>
      </w:pPr>
      <w:r>
        <w:t>АДМИНИСТРАЦИЯ ГОРОДА ЗАРЕЧНОГО</w:t>
      </w:r>
    </w:p>
    <w:p w:rsidR="004F524D" w:rsidRDefault="004F524D">
      <w:pPr>
        <w:pStyle w:val="ConsPlusTitle"/>
        <w:jc w:val="center"/>
      </w:pPr>
      <w:r>
        <w:t>ПЕНЗЕНСКОЙ ОБЛАСТИ</w:t>
      </w:r>
    </w:p>
    <w:p w:rsidR="004F524D" w:rsidRDefault="004F524D">
      <w:pPr>
        <w:pStyle w:val="ConsPlusTitle"/>
        <w:jc w:val="both"/>
      </w:pPr>
    </w:p>
    <w:p w:rsidR="004F524D" w:rsidRDefault="004F524D">
      <w:pPr>
        <w:pStyle w:val="ConsPlusTitle"/>
        <w:jc w:val="center"/>
      </w:pPr>
      <w:r>
        <w:t>ПОСТАНОВЛЕНИЕ</w:t>
      </w:r>
    </w:p>
    <w:p w:rsidR="004F524D" w:rsidRDefault="004F524D">
      <w:pPr>
        <w:pStyle w:val="ConsPlusTitle"/>
        <w:jc w:val="center"/>
      </w:pPr>
      <w:r>
        <w:t>от 15 марта 2021 г. N 417</w:t>
      </w:r>
    </w:p>
    <w:p w:rsidR="004F524D" w:rsidRDefault="004F524D">
      <w:pPr>
        <w:pStyle w:val="ConsPlusTitle"/>
        <w:jc w:val="both"/>
      </w:pPr>
    </w:p>
    <w:p w:rsidR="004F524D" w:rsidRDefault="004F524D">
      <w:pPr>
        <w:pStyle w:val="ConsPlusTitle"/>
        <w:jc w:val="center"/>
      </w:pPr>
      <w:r>
        <w:t>ОБ УТВЕРЖДЕНИИ ПОРЯДКА ПРЕДОСТАВЛЕНИЯ ИЗ БЮДЖЕТА ЗАКРЫТОГО</w:t>
      </w:r>
    </w:p>
    <w:p w:rsidR="004F524D" w:rsidRDefault="004F524D">
      <w:pPr>
        <w:pStyle w:val="ConsPlusTitle"/>
        <w:jc w:val="center"/>
      </w:pPr>
      <w:r>
        <w:t>АДМИНИСТРАТИВНО-ТЕРРИТОРИАЛЬНОГО ОБРАЗОВАНИЯ Г. ЗАРЕЧНОГО</w:t>
      </w:r>
    </w:p>
    <w:p w:rsidR="004F524D" w:rsidRDefault="004F524D">
      <w:pPr>
        <w:pStyle w:val="ConsPlusTitle"/>
        <w:jc w:val="center"/>
      </w:pPr>
      <w:r>
        <w:t>ПЕНЗЕНСКОЙ ОБЛАСТИ СУБСИД</w:t>
      </w:r>
      <w:proofErr w:type="gramStart"/>
      <w:r>
        <w:t>ИИ ООО</w:t>
      </w:r>
      <w:proofErr w:type="gramEnd"/>
      <w:r>
        <w:t xml:space="preserve"> "ЭНЕРГОПРОМСЕТЬ" В ЦЕЛЯХ</w:t>
      </w:r>
    </w:p>
    <w:p w:rsidR="004F524D" w:rsidRDefault="004F524D">
      <w:pPr>
        <w:pStyle w:val="ConsPlusTitle"/>
        <w:jc w:val="center"/>
      </w:pPr>
      <w:r>
        <w:t>ВОЗМЕЩЕНИЯ ЗАТРАТ НА ВЫПОЛНЕНИЕ МЕРОПРИЯТИЙ, ПРЕДУСМОТРЕННЫХ</w:t>
      </w:r>
    </w:p>
    <w:p w:rsidR="004F524D" w:rsidRDefault="004F524D">
      <w:pPr>
        <w:pStyle w:val="ConsPlusTitle"/>
        <w:jc w:val="center"/>
      </w:pPr>
      <w:r>
        <w:t>КОНЦЕССИОННЫМ СОГЛАШЕНИЕМ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6 статьи 78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от 11.12.2014 N 2635 "Об утверждении муниципальной программы "Городская среда" (с последующими изменениями),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Заречного Пензенской области от</w:t>
      </w:r>
      <w:proofErr w:type="gramEnd"/>
      <w:r>
        <w:t xml:space="preserve"> 25.12.2020 N 111 "О бюджете закрытого административно-территориального образования г. Заречного Пензенской области на 2021 год и плановый период 2022 - 2023 годов", </w:t>
      </w:r>
      <w:hyperlink r:id="rId9" w:history="1">
        <w:r>
          <w:rPr>
            <w:color w:val="0000FF"/>
          </w:rPr>
          <w:t>статьями 4.3.1</w:t>
        </w:r>
      </w:hyperlink>
      <w:r>
        <w:t xml:space="preserve">, </w:t>
      </w:r>
      <w:hyperlink r:id="rId10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из бюджета закрытого административно-территориального образования </w:t>
      </w:r>
      <w:proofErr w:type="gramStart"/>
      <w:r>
        <w:t>г</w:t>
      </w:r>
      <w:proofErr w:type="gramEnd"/>
      <w:r>
        <w:t>. Заречного Пензенской области субсидии ООО "</w:t>
      </w:r>
      <w:proofErr w:type="spellStart"/>
      <w:r>
        <w:t>ЭнергоПромСеть</w:t>
      </w:r>
      <w:proofErr w:type="spellEnd"/>
      <w:r>
        <w:t>" в целях возмещения затрат на выполнение мероприятий, предусмотренных концессионным соглашением (далее - Порядок) (приложение).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муниципальном печатном средстве массовой информации - в газете "Ведомости </w:t>
      </w:r>
      <w:proofErr w:type="gramStart"/>
      <w:r>
        <w:t>Заречного</w:t>
      </w:r>
      <w:proofErr w:type="gramEnd"/>
      <w:r>
        <w:t>".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опубликования и распространяет свои действия на отношения с 01.01.2021.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right"/>
      </w:pPr>
      <w:r>
        <w:t>Глава города</w:t>
      </w:r>
    </w:p>
    <w:p w:rsidR="004F524D" w:rsidRDefault="004F524D">
      <w:pPr>
        <w:pStyle w:val="ConsPlusNormal"/>
        <w:jc w:val="right"/>
      </w:pPr>
      <w:r>
        <w:t>О.В.КЛИМАНОВ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right"/>
        <w:outlineLvl w:val="0"/>
      </w:pPr>
      <w:r>
        <w:t>Приложение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right"/>
      </w:pPr>
      <w:r>
        <w:t>Утвержден</w:t>
      </w:r>
    </w:p>
    <w:p w:rsidR="004F524D" w:rsidRDefault="004F524D">
      <w:pPr>
        <w:pStyle w:val="ConsPlusNormal"/>
        <w:jc w:val="right"/>
      </w:pPr>
      <w:r>
        <w:t>постановлением</w:t>
      </w:r>
    </w:p>
    <w:p w:rsidR="004F524D" w:rsidRDefault="004F524D">
      <w:pPr>
        <w:pStyle w:val="ConsPlusNormal"/>
        <w:jc w:val="right"/>
      </w:pPr>
      <w:r>
        <w:t>Администрации города Заречного</w:t>
      </w:r>
    </w:p>
    <w:p w:rsidR="004F524D" w:rsidRDefault="004F524D">
      <w:pPr>
        <w:pStyle w:val="ConsPlusNormal"/>
        <w:jc w:val="right"/>
      </w:pPr>
      <w:r>
        <w:t>Пензенской области</w:t>
      </w:r>
    </w:p>
    <w:p w:rsidR="004F524D" w:rsidRDefault="004F524D">
      <w:pPr>
        <w:pStyle w:val="ConsPlusNormal"/>
        <w:jc w:val="right"/>
      </w:pPr>
      <w:r>
        <w:t>от 15 марта 2021 г. N 417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Title"/>
        <w:jc w:val="center"/>
      </w:pPr>
      <w:bookmarkStart w:id="0" w:name="P34"/>
      <w:bookmarkEnd w:id="0"/>
      <w:r>
        <w:t>ПОРЯДОК</w:t>
      </w:r>
    </w:p>
    <w:p w:rsidR="004F524D" w:rsidRDefault="004F524D">
      <w:pPr>
        <w:pStyle w:val="ConsPlusTitle"/>
        <w:jc w:val="center"/>
      </w:pPr>
      <w:r>
        <w:t>ПРЕДОСТАВЛЕНИЯ ИЗ БЮДЖЕТА ЗАКРЫТОГО</w:t>
      </w:r>
    </w:p>
    <w:p w:rsidR="004F524D" w:rsidRDefault="004F524D">
      <w:pPr>
        <w:pStyle w:val="ConsPlusTitle"/>
        <w:jc w:val="center"/>
      </w:pPr>
      <w:r>
        <w:lastRenderedPageBreak/>
        <w:t>АДМИНИСТРАТИВНО-ТЕРРИТОРИАЛЬНОГО ОБРАЗОВАНИЯ Г. ЗАРЕЧНОГО</w:t>
      </w:r>
    </w:p>
    <w:p w:rsidR="004F524D" w:rsidRDefault="004F524D">
      <w:pPr>
        <w:pStyle w:val="ConsPlusTitle"/>
        <w:jc w:val="center"/>
      </w:pPr>
      <w:r>
        <w:t>ПЕНЗЕНСКОЙ ОБЛАСТИ СУБСИД</w:t>
      </w:r>
      <w:proofErr w:type="gramStart"/>
      <w:r>
        <w:t>ИИ ООО</w:t>
      </w:r>
      <w:proofErr w:type="gramEnd"/>
      <w:r>
        <w:t xml:space="preserve"> "ЭНЕРГОПРОМСЕТЬ" В ЦЕЛЯХ</w:t>
      </w:r>
    </w:p>
    <w:p w:rsidR="004F524D" w:rsidRDefault="004F524D">
      <w:pPr>
        <w:pStyle w:val="ConsPlusTitle"/>
        <w:jc w:val="center"/>
      </w:pPr>
      <w:r>
        <w:t>ВОЗМЕЩЕНИЯ ЗАТРАТ НА ВЫПОЛНЕНИЕ МЕРОПРИЯТИЙ,</w:t>
      </w:r>
    </w:p>
    <w:p w:rsidR="004F524D" w:rsidRDefault="004F524D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КОНЦЕССИОННЫМ СОГЛАШЕНИЕМ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Title"/>
        <w:jc w:val="center"/>
        <w:outlineLvl w:val="1"/>
      </w:pPr>
      <w:r>
        <w:t>1. Общие положения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правила предоставления субсидии из бюджета закрытого административно-территориального образования г. Заречного Пензенской области ООО "</w:t>
      </w:r>
      <w:proofErr w:type="spellStart"/>
      <w:r>
        <w:t>ЭнергоПромСеть</w:t>
      </w:r>
      <w:proofErr w:type="spellEnd"/>
      <w:r>
        <w:t>" (далее - концессионер) в целях возмещения затрат на выполнение мероприятий, предусмотренных концессионным соглашением (далее по тексту - субсидии), требования к отчетности и осуществлению контроля за соблюдением целей, условий и правил ее предоставления, ответственность и порядок возврата субсидии в случае нарушения условий, установленных</w:t>
      </w:r>
      <w:proofErr w:type="gramEnd"/>
      <w:r>
        <w:t xml:space="preserve"> при ее предоставлении.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в целях возмещения затрат на выполнение мероприятий, предусмотренных концессионным соглашением в отношении комплекса объектов, 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 от 31.12.2020 N 250 (далее - концессионное соглашение), в рамках реализации мероприятий муниципальной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"Городская среда", утвержденной постановлением Администрации города Заречного от 11.12.2014 N</w:t>
      </w:r>
      <w:proofErr w:type="gramEnd"/>
      <w:r>
        <w:t xml:space="preserve"> 2635 (с последующими изменениями).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Субсидия предоставляется на безвозмездной и безвозвратной основе.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1.3. Главным распорядителем бюджетных средств города Заречного Пензенской области в рамках предоставления указанной субсидии является Администрация города Заречного Пензенской области (далее по тексту - Администрация города),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4F524D" w:rsidRDefault="004F524D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1.4. Лицом, имеющим право на получение субсидии, предусмотренной настоящим Порядком, является концессионер, с которым Администрацией города заключено концессионное соглашение, условиями которого предусмотрено предоставление субсидий в целях возмещения затрат на выполнение мероприятий, предусмотренных концессионным соглашением.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ind w:firstLine="540"/>
        <w:jc w:val="both"/>
      </w:pPr>
      <w:r>
        <w:t xml:space="preserve">2.1. Для предоставления субсидии Администрация города заключает с получателем субсидии соглашения о предоставлении субсидии по типовой форме, установленной приказом Финансового управления </w:t>
      </w:r>
      <w:proofErr w:type="gramStart"/>
      <w:r>
        <w:t>г</w:t>
      </w:r>
      <w:proofErr w:type="gramEnd"/>
      <w:r>
        <w:t>. Заречного.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Расходы, на которые предоставляется субсидия, направляются </w:t>
      </w:r>
      <w:proofErr w:type="gramStart"/>
      <w:r>
        <w:t>на</w:t>
      </w:r>
      <w:proofErr w:type="gramEnd"/>
      <w:r>
        <w:t>: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- осуществление технического обслуживания и ремонта установок наружного освещения на территории города, (фонд оплаты труда, отчисления во внебюджетные фонды, амортизационные отчисления, материалы, транспортные услуги, общехозяйственные расходы, общепроизводственные расходы) (без учета налога на добавленную стоимость);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- организацию наружного освещения территории города в части осуществления оплаты электрической энергии (с учетом налога на добавленную стоимость).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Дополнительные соглашения к соглашению о предоставлении субсидии, в том числе </w:t>
      </w:r>
      <w:r>
        <w:lastRenderedPageBreak/>
        <w:t xml:space="preserve">дополнительное соглашение о расторжении соглашения о предоставлении субсидии (при необходимости) заключается также в соответствии с типовой формой, утвержденной приказом Финансового управления </w:t>
      </w:r>
      <w:proofErr w:type="gramStart"/>
      <w:r>
        <w:t>г</w:t>
      </w:r>
      <w:proofErr w:type="gramEnd"/>
      <w:r>
        <w:t>. Заречного.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Обязательными условиями предоставления субсидии, включаемыми в соглашение, являются согласие концессионера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Администрацией г. Заречного и органом муниципального финансового контроля города Заречного проверок соблюдения ими условий, целей и порядка предоставления субсидии, а также запрет приобретения за счет субсидии иностранной валюты, за исключением операций, осуществляемых</w:t>
      </w:r>
      <w:proofErr w:type="gramEnd"/>
      <w: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2.3. Для получения субсидии лицо, указанное в </w:t>
      </w:r>
      <w:hyperlink w:anchor="P47" w:history="1">
        <w:r>
          <w:rPr>
            <w:color w:val="0000FF"/>
          </w:rPr>
          <w:t>пункте 1.4</w:t>
        </w:r>
      </w:hyperlink>
      <w:r>
        <w:t xml:space="preserve"> настоящего Порядка (далее - Заявитель), предоставляет в Администрацию города следующие документы: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2.3.1. </w:t>
      </w:r>
      <w:hyperlink w:anchor="P167" w:history="1">
        <w:r>
          <w:rPr>
            <w:color w:val="0000FF"/>
          </w:rPr>
          <w:t>заявку</w:t>
        </w:r>
      </w:hyperlink>
      <w:r>
        <w:t xml:space="preserve"> на предоставление субсидии на выполнение мероприятий, предусмотренных концессионным соглашением (далее - заявка) (приложение N 1 к настоящему Порядку);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2.3.2. расчет стоимости субсидии,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2.3.3. счет и счет-фактуру.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2.4. Ответственность за достоверность представляемых документов несет Заявитель.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2.5. Заявка должна быть пронумерована и прошита, с обратной стороны скреплена печатью (при наличии печати), подписана руководителем или его представителем (с приложением представителем документов, подтверждающих его полномочия в соответствии с действующим законодательством).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Заявка представляется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2.6. Администрация города в течение пяти рабочих дней со дня поступления заявки рассматривает ее совместно с представленными документами: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2.6.1. определяет соответствие заявки целям и условиям предоставления субсидии, установленным настоящим Порядком;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2.6.2. определяет соответствие предоставленных Заявителем документов требованиям настоящего Порядка.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2.7. После рассмотрения заявки с представленными документами Администрация города в течение трех рабочих дней принимает решение о предоставлении субсидии или об отказе в ее предоставлении.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Заявитель уведомляется Администрацией города в течение двух рабочих дней со дня принятия такого решения.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2.8. Перечисление субсидии производится в сроки и на реквизиты получателя субсидии, предусмотренные соглашением о предоставлении субсидии, при условии выделения средств из местного бюджета.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lastRenderedPageBreak/>
        <w:t>2.9. Уполномоченное структурное подразделение Администрации города (отдел городской инфраструктуры и жилищной политики) (далее - уполномоченный отдел Администрации города) в соответствии с графиком проведения регулярных проверок выполнения обязательств по концессионному соглашению осуществляет проверку фактического выполнения работ с привлечением (при необходимости) представителей иных органов местного самоуправления и муниципальных учреждений города.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По итогам проверки в течение трех рабочих дней уполномоченный отдел Администрации города составляет акт фактического выполнения работ и подписывает лицами, осуществляющими проверочные мероприятия по выполнению мероприятий концессионного соглашения.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Title"/>
        <w:jc w:val="center"/>
        <w:outlineLvl w:val="1"/>
      </w:pPr>
      <w:r>
        <w:t>3. Расчет размера субсидии, отчетность и оценка</w:t>
      </w:r>
    </w:p>
    <w:p w:rsidR="004F524D" w:rsidRDefault="004F524D">
      <w:pPr>
        <w:pStyle w:val="ConsPlusTitle"/>
        <w:jc w:val="center"/>
      </w:pPr>
      <w:r>
        <w:t>эффективности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ind w:firstLine="540"/>
        <w:jc w:val="both"/>
      </w:pPr>
      <w:r>
        <w:t>3.1. Размер субсидии определяется соглашением о предоставлении субсидии и концессионным соглашением, заключенным в порядке, определенном законодательством Российской Федерации о концессионных соглашениях.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3.2. Оценка эффективности использования субсидий осуществляется Администрацией </w:t>
      </w:r>
      <w:proofErr w:type="gramStart"/>
      <w:r>
        <w:t>города</w:t>
      </w:r>
      <w:proofErr w:type="gramEnd"/>
      <w:r>
        <w:t xml:space="preserve"> на основании сравнения установленных концессионным соглашением и фактически достигнутых значений показателя результативности при проведении ежегодной плановой проверки в соответствии с законодательством о концессионных соглашениях.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Субсидия предоставляется в целях </w:t>
      </w:r>
      <w:proofErr w:type="gramStart"/>
      <w:r>
        <w:t>достижения следующих показателей результативности реализации мероприятий муниципальной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программой</w:t>
        </w:r>
      </w:hyperlink>
      <w:r>
        <w:t xml:space="preserve"> "Городская среда", утвержденной постановлением Администрации города Заречного от 11.12.2014 N 2635 "Об утверждении муниципальной программы "Городская среда" (с последующими изменениями):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- доля часов работы уличного освещения в безаварийном режиме к общему количеству часов работы - 99%,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- организация наружного освещения территории города в части осуществления оплаты электрической энергии - 99,0% и рассчитывается как количество оплаченной электрической энергии к количеству электрической энергии потраченную на нужды уличного освещения подлежащую оплате.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Эффективность использования субсидии получателем определяется по формуле: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center"/>
      </w:pPr>
      <w:r w:rsidRPr="002F662E">
        <w:rPr>
          <w:position w:val="-22"/>
        </w:rPr>
        <w:pict>
          <v:shape id="_x0000_i1025" style="width:142.35pt;height:34.35pt" coordsize="" o:spt="100" adj="0,,0" path="" filled="f" stroked="f">
            <v:stroke joinstyle="miter"/>
            <v:imagedata r:id="rId13" o:title="base_23573_157897_32768"/>
            <v:formulas/>
            <v:path o:connecttype="segments"/>
          </v:shape>
        </w:pict>
      </w:r>
      <w:r>
        <w:t>,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ind w:firstLine="540"/>
        <w:jc w:val="both"/>
      </w:pPr>
      <w:r>
        <w:t>где:</w:t>
      </w:r>
    </w:p>
    <w:p w:rsidR="004F524D" w:rsidRDefault="004F524D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показателей, установленных соглашением, значения которых больше 0;</w:t>
      </w:r>
    </w:p>
    <w:p w:rsidR="004F524D" w:rsidRDefault="004F524D">
      <w:pPr>
        <w:pStyle w:val="ConsPlusNormal"/>
        <w:spacing w:before="220"/>
        <w:ind w:firstLine="540"/>
        <w:jc w:val="both"/>
      </w:pP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уровень достижения i-го показателя.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Уровень достижения i-го показателя определяется по формуле: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center"/>
      </w:pP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Т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100%,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ind w:firstLine="540"/>
        <w:jc w:val="both"/>
      </w:pPr>
      <w:r>
        <w:t>где:</w:t>
      </w:r>
    </w:p>
    <w:p w:rsidR="004F524D" w:rsidRDefault="004F524D">
      <w:pPr>
        <w:pStyle w:val="ConsPlusNormal"/>
        <w:spacing w:before="220"/>
        <w:ind w:firstLine="540"/>
        <w:jc w:val="both"/>
      </w:pP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фактическое значение i-го показателя на отчетную дату;</w:t>
      </w:r>
    </w:p>
    <w:p w:rsidR="004F524D" w:rsidRDefault="004F524D">
      <w:pPr>
        <w:pStyle w:val="ConsPlusNormal"/>
        <w:spacing w:before="220"/>
        <w:ind w:firstLine="540"/>
        <w:jc w:val="both"/>
      </w:pPr>
      <w:proofErr w:type="spellStart"/>
      <w:r>
        <w:lastRenderedPageBreak/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i-го показателя, установленного в соглашении.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В случае если уровень достижения i-го показателя (</w:t>
      </w: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 составляет более 100%, при расчете эффективности использования субсидии получателем (Э) применяется значение, равное 100%.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Использование субсидии считается эффективным в случае, если значение показателя эффективности использования субсидии получателем (Э) достигает 100%.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Субсидия предоставляется в целях достижения следующих результатов: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- часы горения уличного освещения в рабочем режиме - 1600 часов в год;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- часы горения уличного освещения в дежурном режиме - 2300 часов в год.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3.3. Субсидия предоставляется ежемесячно и рассчитывается по следующей формуле: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center"/>
      </w:pPr>
      <w:proofErr w:type="spellStart"/>
      <w:r>
        <w:t>Сi</w:t>
      </w:r>
      <w:proofErr w:type="spellEnd"/>
      <w:r>
        <w:t xml:space="preserve"> = </w:t>
      </w:r>
      <w:proofErr w:type="spellStart"/>
      <w:r>
        <w:t>Н</w:t>
      </w:r>
      <w:proofErr w:type="gramStart"/>
      <w:r>
        <w:t>t</w:t>
      </w:r>
      <w:proofErr w:type="spellEnd"/>
      <w:proofErr w:type="gramEnd"/>
      <w:r>
        <w:t xml:space="preserve"> + </w:t>
      </w:r>
      <w:proofErr w:type="spellStart"/>
      <w:r>
        <w:t>Нi</w:t>
      </w:r>
      <w:proofErr w:type="spellEnd"/>
      <w:r>
        <w:t>,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ind w:firstLine="540"/>
        <w:jc w:val="both"/>
      </w:pPr>
      <w:r>
        <w:t>где:</w:t>
      </w:r>
    </w:p>
    <w:p w:rsidR="004F524D" w:rsidRDefault="004F524D">
      <w:pPr>
        <w:pStyle w:val="ConsPlusNormal"/>
        <w:spacing w:before="220"/>
        <w:ind w:firstLine="540"/>
        <w:jc w:val="both"/>
      </w:pPr>
      <w:proofErr w:type="spellStart"/>
      <w:r>
        <w:t>Сi</w:t>
      </w:r>
      <w:proofErr w:type="spellEnd"/>
      <w:r>
        <w:t xml:space="preserve"> - ежемесячный размер субсидии, предоставляемый за счет средств бюджета </w:t>
      </w:r>
      <w:proofErr w:type="gramStart"/>
      <w:r>
        <w:t>г</w:t>
      </w:r>
      <w:proofErr w:type="gramEnd"/>
      <w:r>
        <w:t>. Заречного Пензенской области;</w:t>
      </w:r>
    </w:p>
    <w:p w:rsidR="004F524D" w:rsidRDefault="004F524D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gramStart"/>
      <w:r>
        <w:t>t</w:t>
      </w:r>
      <w:proofErr w:type="spellEnd"/>
      <w:proofErr w:type="gramEnd"/>
      <w:r>
        <w:t xml:space="preserve"> - сумма возмещения затрат, связанных с организацией уличного освещения в части осуществления технического обслуживания и ремонта установок наружного освещения;</w:t>
      </w:r>
    </w:p>
    <w:p w:rsidR="004F524D" w:rsidRDefault="004F524D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gramStart"/>
      <w:r>
        <w:t>i</w:t>
      </w:r>
      <w:proofErr w:type="spellEnd"/>
      <w:proofErr w:type="gramEnd"/>
      <w:r>
        <w:t xml:space="preserve"> - сумма возмещения затрат, связанных с организацией наружного освещения территории города в части осуществления оплаты электрической энергии.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center"/>
      </w:pPr>
      <w:proofErr w:type="spellStart"/>
      <w:r>
        <w:t>Н</w:t>
      </w:r>
      <w:proofErr w:type="gramStart"/>
      <w:r>
        <w:t>t</w:t>
      </w:r>
      <w:proofErr w:type="spellEnd"/>
      <w:proofErr w:type="gramEnd"/>
      <w:r>
        <w:t xml:space="preserve"> = </w:t>
      </w:r>
      <w:proofErr w:type="spellStart"/>
      <w:r>
        <w:t>Нv</w:t>
      </w:r>
      <w:proofErr w:type="spellEnd"/>
      <w:r>
        <w:t xml:space="preserve"> / 12,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ind w:firstLine="540"/>
        <w:jc w:val="both"/>
      </w:pPr>
      <w:r>
        <w:t>где:</w:t>
      </w:r>
    </w:p>
    <w:p w:rsidR="004F524D" w:rsidRDefault="004F524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Нv</w:t>
      </w:r>
      <w:proofErr w:type="spellEnd"/>
      <w:r>
        <w:t xml:space="preserve"> - общая сумма возмещения затрат, связанных с организацией уличного освещения в части осуществления технического обслуживания и ремонта существующих установок наружного освещения, предусмотренная в бюджете г. Заречного.</w:t>
      </w:r>
      <w:proofErr w:type="gramEnd"/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center"/>
      </w:pPr>
      <w:proofErr w:type="spellStart"/>
      <w:r>
        <w:t>Нi</w:t>
      </w:r>
      <w:proofErr w:type="spellEnd"/>
      <w:r>
        <w:t xml:space="preserve"> = Е1 </w:t>
      </w:r>
      <w:proofErr w:type="spellStart"/>
      <w:r>
        <w:t>x</w:t>
      </w:r>
      <w:proofErr w:type="spellEnd"/>
      <w:proofErr w:type="gramStart"/>
      <w:r>
        <w:t xml:space="preserve"> Т</w:t>
      </w:r>
      <w:proofErr w:type="gramEnd"/>
      <w:r>
        <w:t>,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ind w:firstLine="540"/>
        <w:jc w:val="both"/>
      </w:pPr>
      <w:r>
        <w:t>где: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Е</w:t>
      </w:r>
      <w:proofErr w:type="gramStart"/>
      <w:r>
        <w:t>1</w:t>
      </w:r>
      <w:proofErr w:type="gramEnd"/>
      <w:r>
        <w:t xml:space="preserve"> - количество электрической энергии, израсходованной на наружное освещение (кВт);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Т - свободная цена по оплате электрической энергии, установленная в отчетном периоде (руб.).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3.4. Получатель субсидии обязан предоставлять в Администрацию города отчеты в полном объеме, по формам и в сроки, предусмотренные концессионным соглашением.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F524D" w:rsidRDefault="004F524D">
      <w:pPr>
        <w:pStyle w:val="ConsPlusTitle"/>
        <w:jc w:val="center"/>
      </w:pPr>
      <w:r>
        <w:t>условий, целей и порядка предоставления субсидий</w:t>
      </w:r>
    </w:p>
    <w:p w:rsidR="004F524D" w:rsidRDefault="004F524D">
      <w:pPr>
        <w:pStyle w:val="ConsPlusTitle"/>
        <w:jc w:val="center"/>
      </w:pPr>
      <w:r>
        <w:t>и ответственность за их нарушение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ind w:firstLine="540"/>
        <w:jc w:val="both"/>
      </w:pPr>
      <w:r>
        <w:t>4.1. Администрация и органы муниципального финансового контроля города Заречного проводят обязательные проверки соблюдения условий, целей и порядка предоставления субсидии хозяйствующим субъектом.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lastRenderedPageBreak/>
        <w:t>4.2. Меры ответственности за нарушение условий, целей и порядка предоставления субсидий.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4.2.1 Субсидии подлежат возврату в случае:</w:t>
      </w:r>
    </w:p>
    <w:p w:rsidR="004F524D" w:rsidRDefault="004F524D">
      <w:pPr>
        <w:pStyle w:val="ConsPlusNormal"/>
        <w:spacing w:before="220"/>
        <w:ind w:firstLine="540"/>
        <w:jc w:val="both"/>
      </w:pPr>
      <w:bookmarkStart w:id="2" w:name="P128"/>
      <w:bookmarkEnd w:id="2"/>
      <w:proofErr w:type="gramStart"/>
      <w:r>
        <w:t>а)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контроля;</w:t>
      </w:r>
      <w:proofErr w:type="gramEnd"/>
    </w:p>
    <w:p w:rsidR="004F524D" w:rsidRDefault="004F524D">
      <w:pPr>
        <w:pStyle w:val="ConsPlusNormal"/>
        <w:spacing w:before="220"/>
        <w:ind w:firstLine="540"/>
        <w:jc w:val="both"/>
      </w:pPr>
      <w:bookmarkStart w:id="3" w:name="P129"/>
      <w:bookmarkEnd w:id="3"/>
      <w:r>
        <w:t xml:space="preserve">б)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субсидий, указанных в настоящем Порядке и соглашении.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4.2.2. Возврат субсидий осуществляется: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а) в случае установления факта, предусмотренного </w:t>
      </w:r>
      <w:hyperlink w:anchor="P128" w:history="1">
        <w:r>
          <w:rPr>
            <w:color w:val="0000FF"/>
          </w:rPr>
          <w:t>подпунктом "а" пункта 4.2.1</w:t>
        </w:r>
      </w:hyperlink>
      <w:r>
        <w:t>, получатель субсидии возвращает 100% суммы полученной субсидии;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 xml:space="preserve">б) в случае установления факта, предусмотренного </w:t>
      </w:r>
      <w:hyperlink w:anchor="P129" w:history="1">
        <w:r>
          <w:rPr>
            <w:color w:val="0000FF"/>
          </w:rPr>
          <w:t>подпунктом "б" пункта 4.2.1</w:t>
        </w:r>
      </w:hyperlink>
      <w:r>
        <w:t>, получатель субсидии осуществляет возврат суммы субсидии, рассчитанной по формуле: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(1 - Э / 100),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ind w:firstLine="540"/>
        <w:jc w:val="both"/>
      </w:pPr>
      <w:r>
        <w:t>где:</w:t>
      </w:r>
    </w:p>
    <w:p w:rsidR="004F524D" w:rsidRDefault="004F524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сумма субсидии, подлежащая возврату;</w:t>
      </w:r>
    </w:p>
    <w:p w:rsidR="004F524D" w:rsidRDefault="004F524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 в отчетном финансовом году;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Э - эффективность использования субсидии получателем.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4.3. Получатель субсидии обязан возвратить средства перечисленной субсидии в течение десяти дней с момента получения мотивированного уведомления Администрации города в случаях нарушения условий, целей и порядка предоставления субсидий.</w:t>
      </w:r>
    </w:p>
    <w:p w:rsidR="004F524D" w:rsidRDefault="004F524D">
      <w:pPr>
        <w:pStyle w:val="ConsPlusNormal"/>
        <w:spacing w:before="220"/>
        <w:ind w:firstLine="540"/>
        <w:jc w:val="both"/>
      </w:pPr>
      <w:r>
        <w:t>4.4. Получатель субсидии обязан возвратить в текущем финансовом году средства перечисленной субсидии или их часть, не использованных в отчетном финансовом году, в случаях, предусмотренных соглашением о предоставлении субсидий. Осуществление расходов, источником финансового обеспечения которых являются не использованные в отчетном финансовом году остатки субсидий, не допускается.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right"/>
        <w:outlineLvl w:val="1"/>
      </w:pPr>
      <w:r>
        <w:t>Приложение N 1</w:t>
      </w:r>
    </w:p>
    <w:p w:rsidR="004F524D" w:rsidRDefault="004F524D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из</w:t>
      </w:r>
      <w:proofErr w:type="gramEnd"/>
    </w:p>
    <w:p w:rsidR="004F524D" w:rsidRDefault="004F524D">
      <w:pPr>
        <w:pStyle w:val="ConsPlusNormal"/>
        <w:jc w:val="right"/>
      </w:pPr>
      <w:r>
        <w:t>бюджета закрытого</w:t>
      </w:r>
    </w:p>
    <w:p w:rsidR="004F524D" w:rsidRDefault="004F524D">
      <w:pPr>
        <w:pStyle w:val="ConsPlusNormal"/>
        <w:jc w:val="right"/>
      </w:pPr>
      <w:r>
        <w:t>административно-территориального</w:t>
      </w:r>
    </w:p>
    <w:p w:rsidR="004F524D" w:rsidRDefault="004F524D">
      <w:pPr>
        <w:pStyle w:val="ConsPlusNormal"/>
        <w:jc w:val="right"/>
      </w:pPr>
      <w:r>
        <w:t xml:space="preserve">образования </w:t>
      </w:r>
      <w:proofErr w:type="gramStart"/>
      <w:r>
        <w:t>г</w:t>
      </w:r>
      <w:proofErr w:type="gramEnd"/>
      <w:r>
        <w:t>. Заречного</w:t>
      </w:r>
    </w:p>
    <w:p w:rsidR="004F524D" w:rsidRDefault="004F524D">
      <w:pPr>
        <w:pStyle w:val="ConsPlusNormal"/>
        <w:jc w:val="right"/>
      </w:pPr>
      <w:r>
        <w:t>Пензенской области субсидии</w:t>
      </w:r>
    </w:p>
    <w:p w:rsidR="004F524D" w:rsidRDefault="004F524D">
      <w:pPr>
        <w:pStyle w:val="ConsPlusNormal"/>
        <w:jc w:val="right"/>
      </w:pPr>
      <w:r>
        <w:t>концессионерам в целях</w:t>
      </w:r>
    </w:p>
    <w:p w:rsidR="004F524D" w:rsidRDefault="004F524D">
      <w:pPr>
        <w:pStyle w:val="ConsPlusNormal"/>
        <w:jc w:val="right"/>
      </w:pPr>
      <w:r>
        <w:t>возмещения затрат</w:t>
      </w:r>
    </w:p>
    <w:p w:rsidR="004F524D" w:rsidRDefault="004F524D">
      <w:pPr>
        <w:pStyle w:val="ConsPlusNormal"/>
        <w:jc w:val="right"/>
      </w:pPr>
      <w:r>
        <w:t>на выполнение мероприятий,</w:t>
      </w:r>
    </w:p>
    <w:p w:rsidR="004F524D" w:rsidRDefault="004F524D">
      <w:pPr>
        <w:pStyle w:val="ConsPlusNormal"/>
        <w:jc w:val="right"/>
      </w:pPr>
      <w:r>
        <w:t>предусмотренных</w:t>
      </w:r>
    </w:p>
    <w:p w:rsidR="004F524D" w:rsidRDefault="004F524D">
      <w:pPr>
        <w:pStyle w:val="ConsPlusNormal"/>
        <w:jc w:val="right"/>
      </w:pPr>
      <w:r>
        <w:t>концессионным соглашением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nformat"/>
        <w:jc w:val="both"/>
      </w:pPr>
      <w:r>
        <w:t xml:space="preserve">                                  Главе города Заречного Пензенской области</w:t>
      </w:r>
    </w:p>
    <w:p w:rsidR="004F524D" w:rsidRDefault="004F524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F524D" w:rsidRDefault="004F524D">
      <w:pPr>
        <w:pStyle w:val="ConsPlusNonformat"/>
        <w:jc w:val="both"/>
      </w:pPr>
      <w:r>
        <w:t xml:space="preserve">                                               (ФИО Главы города)</w:t>
      </w:r>
    </w:p>
    <w:p w:rsidR="004F524D" w:rsidRDefault="004F524D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4F524D" w:rsidRDefault="004F524D">
      <w:pPr>
        <w:pStyle w:val="ConsPlusNonformat"/>
        <w:jc w:val="both"/>
      </w:pPr>
    </w:p>
    <w:p w:rsidR="004F524D" w:rsidRDefault="004F524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F524D" w:rsidRDefault="004F524D">
      <w:pPr>
        <w:pStyle w:val="ConsPlusNonformat"/>
        <w:jc w:val="both"/>
      </w:pPr>
      <w:r>
        <w:t xml:space="preserve">                                               (ФИО руководителя)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center"/>
      </w:pPr>
      <w:bookmarkStart w:id="4" w:name="P167"/>
      <w:bookmarkEnd w:id="4"/>
      <w:r>
        <w:t>ЗАЯВКА</w:t>
      </w:r>
    </w:p>
    <w:p w:rsidR="004F524D" w:rsidRDefault="004F524D">
      <w:pPr>
        <w:pStyle w:val="ConsPlusNormal"/>
        <w:jc w:val="center"/>
      </w:pPr>
      <w:r>
        <w:t xml:space="preserve">НА ПРЕДОСТАВЛЕНИЕ </w:t>
      </w:r>
      <w:proofErr w:type="gramStart"/>
      <w:r>
        <w:t>СУБСИДИИ</w:t>
      </w:r>
      <w:proofErr w:type="gramEnd"/>
      <w:r>
        <w:t xml:space="preserve"> НА ВЫПОЛНЕНИЕ МЕРОПРИЯТИЙ,</w:t>
      </w:r>
    </w:p>
    <w:p w:rsidR="004F524D" w:rsidRDefault="004F524D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КОНЦЕССИОННЫМ СОГЛАШЕНИЕМ</w:t>
      </w:r>
    </w:p>
    <w:p w:rsidR="004F524D" w:rsidRDefault="004F524D">
      <w:pPr>
        <w:pStyle w:val="ConsPlusNormal"/>
        <w:jc w:val="both"/>
      </w:pPr>
    </w:p>
    <w:p w:rsidR="004F524D" w:rsidRDefault="004F524D">
      <w:pPr>
        <w:sectPr w:rsidR="004F524D" w:rsidSect="00F42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4"/>
        <w:gridCol w:w="593"/>
        <w:gridCol w:w="656"/>
        <w:gridCol w:w="137"/>
        <w:gridCol w:w="567"/>
        <w:gridCol w:w="270"/>
        <w:gridCol w:w="439"/>
        <w:gridCol w:w="1644"/>
        <w:gridCol w:w="198"/>
        <w:gridCol w:w="367"/>
        <w:gridCol w:w="484"/>
        <w:gridCol w:w="4252"/>
      </w:tblGrid>
      <w:tr w:rsidR="004F524D"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108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  <w:jc w:val="center"/>
            </w:pPr>
            <w:r>
              <w:t>(указывается полное наименование юридического лица (индивидуального предпринимателя))</w:t>
            </w: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t>в лице</w:t>
            </w:r>
          </w:p>
        </w:tc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</w:p>
        </w:tc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  <w:jc w:val="center"/>
            </w:pPr>
            <w:r>
              <w:t>(указывается полное наименование должности, фамилия, имя и отчество (при наличии) руководителя)</w:t>
            </w: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3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3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  <w:jc w:val="center"/>
            </w:pPr>
            <w:proofErr w:type="gramStart"/>
            <w:r>
              <w:t>(указываются наименование и регистрационные реквизиты</w:t>
            </w:r>
            <w:proofErr w:type="gramEnd"/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108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  <w:jc w:val="center"/>
            </w:pPr>
            <w:r>
              <w:t>правоустанавливающего документа: устав, свидетельство о постановке на учет в налоговом органе, доверенность и т.д.)</w:t>
            </w: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t>в рамках реализации</w:t>
            </w:r>
          </w:p>
        </w:tc>
        <w:tc>
          <w:tcPr>
            <w:tcW w:w="83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</w:p>
        </w:tc>
        <w:tc>
          <w:tcPr>
            <w:tcW w:w="83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  <w:jc w:val="center"/>
            </w:pPr>
            <w:r>
              <w:t>(указывается наименование, номер и дата соглашения концессионного соглашения)</w:t>
            </w: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  <w:jc w:val="both"/>
            </w:pPr>
            <w:r>
              <w:t>изучив нормативные правовые акты, регламентирующие порядок и условия предоставления субсидии, просит предоставить субсидию на выполнение мероприятий, предусмотренных данным соглашением. В целях получения субсидии сообщаются следующие сведения:</w:t>
            </w: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  <w:jc w:val="center"/>
            </w:pPr>
            <w:r>
              <w:t>ОБЩИЕ СВЕДЕНИЯ О ЗАЯВИТЕЛЕ</w:t>
            </w: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t>ИНН N</w:t>
            </w:r>
          </w:p>
        </w:tc>
        <w:tc>
          <w:tcPr>
            <w:tcW w:w="4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t>от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t>ОГРН (ОГРНИП) N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t>от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t>Юридический адрес: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  <w:jc w:val="center"/>
            </w:pPr>
            <w:r>
              <w:t>(указывается адрес регистрации заявителя в соответствии с ЕГРЮЛ/ЕГРИП)</w:t>
            </w: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5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t>Фактический адрес осуществления деятельности: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lastRenderedPageBreak/>
              <w:t>Телефон:</w:t>
            </w:r>
          </w:p>
        </w:tc>
        <w:tc>
          <w:tcPr>
            <w:tcW w:w="45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t>факс: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r>
              <w:t xml:space="preserve">Код и наименование основного вида экономической деятельности по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4F524D">
        <w:tblPrEx>
          <w:tblBorders>
            <w:insideH w:val="none" w:sz="0" w:space="0" w:color="auto"/>
          </w:tblBorders>
        </w:tblPrEx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524D" w:rsidRDefault="004F524D">
            <w:pPr>
              <w:pStyle w:val="ConsPlusNormal"/>
            </w:pPr>
            <w:proofErr w:type="gramStart"/>
            <w:r>
              <w:t>соответствии</w:t>
            </w:r>
            <w:proofErr w:type="gramEnd"/>
            <w:r>
              <w:t xml:space="preserve"> с ЕГРЮЛ/ЕГРИП: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24D" w:rsidRDefault="004F524D">
            <w:pPr>
              <w:pStyle w:val="ConsPlusNormal"/>
            </w:pPr>
          </w:p>
        </w:tc>
      </w:tr>
    </w:tbl>
    <w:p w:rsidR="004F524D" w:rsidRDefault="004F524D">
      <w:pPr>
        <w:pStyle w:val="ConsPlusNormal"/>
        <w:jc w:val="both"/>
      </w:pPr>
    </w:p>
    <w:p w:rsidR="004F524D" w:rsidRDefault="004F524D">
      <w:pPr>
        <w:pStyle w:val="ConsPlusNonformat"/>
        <w:jc w:val="both"/>
      </w:pPr>
      <w:r>
        <w:t>Руководитель организации _________________/_______________________________/</w:t>
      </w:r>
    </w:p>
    <w:p w:rsidR="004F524D" w:rsidRDefault="004F524D">
      <w:pPr>
        <w:pStyle w:val="ConsPlusNonformat"/>
        <w:jc w:val="both"/>
      </w:pPr>
      <w:r>
        <w:t xml:space="preserve">                             (подпись)                  (ФИО)</w:t>
      </w:r>
    </w:p>
    <w:p w:rsidR="004F524D" w:rsidRDefault="004F524D">
      <w:pPr>
        <w:pStyle w:val="ConsPlusNonformat"/>
        <w:jc w:val="both"/>
      </w:pPr>
      <w:r>
        <w:t>Главный бухгалтер _________________/_______________________________/</w:t>
      </w:r>
    </w:p>
    <w:p w:rsidR="004F524D" w:rsidRDefault="004F524D">
      <w:pPr>
        <w:pStyle w:val="ConsPlusNonformat"/>
        <w:jc w:val="both"/>
      </w:pPr>
      <w:r>
        <w:t xml:space="preserve">                     (подпись)                   (ФИО)</w:t>
      </w:r>
    </w:p>
    <w:p w:rsidR="004F524D" w:rsidRDefault="004F524D">
      <w:pPr>
        <w:pStyle w:val="ConsPlusNonformat"/>
        <w:jc w:val="both"/>
      </w:pPr>
      <w:r>
        <w:t>МП</w:t>
      </w:r>
    </w:p>
    <w:p w:rsidR="004F524D" w:rsidRDefault="004F524D">
      <w:pPr>
        <w:pStyle w:val="ConsPlusNonformat"/>
        <w:jc w:val="both"/>
      </w:pPr>
      <w:r>
        <w:t>"___" ___________ 20__ г.</w:t>
      </w: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jc w:val="both"/>
      </w:pPr>
    </w:p>
    <w:p w:rsidR="004F524D" w:rsidRDefault="004F5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D2E" w:rsidRDefault="00494D2E"/>
    <w:sectPr w:rsidR="00494D2E" w:rsidSect="002F66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24D"/>
    <w:rsid w:val="00494D2E"/>
    <w:rsid w:val="004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E350CA6B66764C88F67A446BCD6A5C68D7A925E65C0633BA37CF1A88C42256A4878E3A71CBCD051C469579FB1D58D1BT1w3J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E350CA6B66764C88F67A446BCD6A5C68D7A925E65C16C31A47CF1A88C42256A4878E3A71CBCD051C469579FB1D58D1BT1w3J" TargetMode="External"/><Relationship Id="rId12" Type="http://schemas.openxmlformats.org/officeDocument/2006/relationships/hyperlink" Target="consultantplus://offline/ref=B0AE350CA6B66764C88F67A446BCD6A5C68D7A925E65C16C31A47CF1A88C42256A4878E3B51CE4DC53CF775199A483DC5D47760B85DB8A56902AAF48T3w4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E350CA6B66764C88F79A950D088AAC481249B5663CD326EF57AA6F7DC4470380826BAF451F7DD54D375579ATAwEJ" TargetMode="External"/><Relationship Id="rId11" Type="http://schemas.openxmlformats.org/officeDocument/2006/relationships/hyperlink" Target="consultantplus://offline/ref=B0AE350CA6B66764C88F67A446BCD6A5C68D7A925E65C16C31A47CF1A88C42256A4878E3B51CE4DC53CF775199A483DC5D47760B85DB8A56902AAF48T3w4J" TargetMode="External"/><Relationship Id="rId5" Type="http://schemas.openxmlformats.org/officeDocument/2006/relationships/hyperlink" Target="consultantplus://offline/ref=B0AE350CA6B66764C88F79A950D088AAC481269F5C69CD326EF57AA6F7DC4470380826BAF451F7DD54D375579ATAw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AE350CA6B66764C88F67A446BCD6A5C68D7A925E65C16D33A47CF1A88C42256A4878E3B51CE4DC53CD7E5F90A483DC5D47760B85DB8A56902AAF48T3w4J" TargetMode="External"/><Relationship Id="rId4" Type="http://schemas.openxmlformats.org/officeDocument/2006/relationships/hyperlink" Target="consultantplus://offline/ref=B0AE350CA6B66764C88F79A950D088AAC48321965867CD326EF57AA6F7DC44702A087EB3F551EDD6079C330295ADDE931915650B8CC7T8wBJ" TargetMode="External"/><Relationship Id="rId9" Type="http://schemas.openxmlformats.org/officeDocument/2006/relationships/hyperlink" Target="consultantplus://offline/ref=B0AE350CA6B66764C88F67A446BCD6A5C68D7A925E65C16D33A47CF1A88C42256A4878E3B51CE4DC53CF735398A483DC5D47760B85DB8A56902AAF48T3w4J" TargetMode="External"/><Relationship Id="rId14" Type="http://schemas.openxmlformats.org/officeDocument/2006/relationships/hyperlink" Target="consultantplus://offline/ref=CB0DE7074DC4995F5A0418E019A7FEF97AD5919A543DE4438CC78EBBAF53E84600A1D934EBD844FD5CD67643EBU6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2682</Words>
  <Characters>15292</Characters>
  <Application>Microsoft Office Word</Application>
  <DocSecurity>0</DocSecurity>
  <Lines>127</Lines>
  <Paragraphs>35</Paragraphs>
  <ScaleCrop>false</ScaleCrop>
  <Company/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2021-07-29T09:48:00Z</dcterms:created>
  <dcterms:modified xsi:type="dcterms:W3CDTF">2021-07-29T09:49:00Z</dcterms:modified>
</cp:coreProperties>
</file>