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AE" w:rsidRPr="00ED6CAE" w:rsidRDefault="00ED6CAE" w:rsidP="00205632">
      <w:pPr>
        <w:pStyle w:val="1"/>
        <w:keepNext w:val="0"/>
        <w:pageBreakBefore/>
        <w:widowControl w:val="0"/>
        <w:ind w:firstLine="425"/>
        <w:jc w:val="right"/>
        <w:rPr>
          <w:sz w:val="26"/>
          <w:szCs w:val="26"/>
        </w:rPr>
      </w:pPr>
      <w:r w:rsidRPr="00ED6CAE">
        <w:rPr>
          <w:sz w:val="26"/>
          <w:szCs w:val="26"/>
        </w:rPr>
        <w:t>Приложение</w:t>
      </w:r>
    </w:p>
    <w:p w:rsidR="00ED6CAE" w:rsidRPr="00ED6CAE" w:rsidRDefault="00ED6CAE" w:rsidP="00ED6CAE">
      <w:pPr>
        <w:pStyle w:val="1"/>
        <w:keepNext w:val="0"/>
        <w:widowControl w:val="0"/>
        <w:rPr>
          <w:sz w:val="26"/>
          <w:szCs w:val="26"/>
        </w:rPr>
      </w:pPr>
    </w:p>
    <w:p w:rsidR="00ED6CAE" w:rsidRDefault="00ED6CAE" w:rsidP="00ED6CAE">
      <w:pPr>
        <w:pStyle w:val="1"/>
        <w:keepNext w:val="0"/>
        <w:widowControl w:val="0"/>
        <w:jc w:val="center"/>
        <w:rPr>
          <w:sz w:val="26"/>
          <w:szCs w:val="26"/>
        </w:rPr>
      </w:pPr>
      <w:r w:rsidRPr="00ED6CAE">
        <w:rPr>
          <w:sz w:val="26"/>
          <w:szCs w:val="26"/>
        </w:rPr>
        <w:t xml:space="preserve">Примерные должностные обязанности контрактного управляющего </w:t>
      </w:r>
    </w:p>
    <w:p w:rsidR="00ED6CAE" w:rsidRDefault="00ED6CAE" w:rsidP="00ED6CAE">
      <w:pPr>
        <w:pStyle w:val="1"/>
        <w:keepNext w:val="0"/>
        <w:widowControl w:val="0"/>
        <w:jc w:val="center"/>
        <w:rPr>
          <w:sz w:val="26"/>
          <w:szCs w:val="26"/>
        </w:rPr>
      </w:pPr>
      <w:r w:rsidRPr="00ED6CAE">
        <w:rPr>
          <w:sz w:val="26"/>
          <w:szCs w:val="26"/>
        </w:rPr>
        <w:t>(специалиста контрактной службы)</w:t>
      </w:r>
    </w:p>
    <w:p w:rsidR="00ED6CAE" w:rsidRPr="00ED6CAE" w:rsidRDefault="00ED6CAE" w:rsidP="00ED6CAE"/>
    <w:p w:rsidR="00ED6CAE" w:rsidRPr="00BA0CF8" w:rsidRDefault="00ED6CAE" w:rsidP="00BA0CF8">
      <w:pPr>
        <w:widowControl w:val="0"/>
        <w:tabs>
          <w:tab w:val="left" w:pos="1560"/>
        </w:tabs>
        <w:ind w:firstLine="709"/>
        <w:jc w:val="both"/>
        <w:rPr>
          <w:szCs w:val="26"/>
        </w:rPr>
      </w:pPr>
      <w:r w:rsidRPr="00BA0CF8">
        <w:rPr>
          <w:szCs w:val="26"/>
        </w:rPr>
        <w:t xml:space="preserve">В целях реализации задач и функций, возложенных на отдел осуществления закупок (далее </w:t>
      </w:r>
      <w:r w:rsidR="00972039" w:rsidRPr="00BA0CF8">
        <w:rPr>
          <w:szCs w:val="26"/>
        </w:rPr>
        <w:t>–</w:t>
      </w:r>
      <w:r w:rsidRPr="00BA0CF8">
        <w:rPr>
          <w:szCs w:val="26"/>
        </w:rPr>
        <w:t xml:space="preserve"> отдел), контрактный управляющий (специалист контрактной службы):</w:t>
      </w:r>
    </w:p>
    <w:p w:rsidR="00972039" w:rsidRPr="00BA0CF8" w:rsidRDefault="00ED6CAE" w:rsidP="00BA0CF8">
      <w:pPr>
        <w:pStyle w:val="a9"/>
        <w:widowControl w:val="0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0CF8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закупок: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0CF8">
        <w:rPr>
          <w:rFonts w:ascii="Times New Roman" w:eastAsia="Times New Roman" w:hAnsi="Times New Roman"/>
          <w:sz w:val="26"/>
          <w:szCs w:val="26"/>
          <w:lang w:eastAsia="ru-RU"/>
        </w:rPr>
        <w:t>разрабатывает план-график закупок, осуществляет подготовку изменений для внесения в план-график закупок, размещает в единой информационной системе план-график закупок и внесенные в него изменения;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eastAsia="Times New Roman" w:hAnsi="Times New Roman"/>
          <w:sz w:val="26"/>
          <w:szCs w:val="26"/>
          <w:lang w:eastAsia="ru-RU"/>
        </w:rPr>
        <w:t>организует утверждение плана-графика;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организует общественное обсуждение закупок в случаях, предусмотренных статьей</w:t>
      </w:r>
      <w:r w:rsidR="00972039" w:rsidRPr="00BA0CF8">
        <w:rPr>
          <w:rFonts w:ascii="Times New Roman" w:hAnsi="Times New Roman"/>
          <w:sz w:val="26"/>
          <w:szCs w:val="26"/>
        </w:rPr>
        <w:t> </w:t>
      </w:r>
      <w:r w:rsidRPr="00BA0CF8">
        <w:rPr>
          <w:rFonts w:ascii="Times New Roman" w:hAnsi="Times New Roman"/>
          <w:sz w:val="26"/>
          <w:szCs w:val="26"/>
        </w:rPr>
        <w:t>20 Федерального закона №44-ФЗ;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0CF8">
        <w:rPr>
          <w:rFonts w:ascii="Times New Roman" w:hAnsi="Times New Roman"/>
          <w:sz w:val="26"/>
          <w:szCs w:val="26"/>
        </w:rPr>
        <w:t>разрабатывает требования к закупаемым заказчиком и подведомственными ему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заказчика, и подведомственных ему учреждений на основании правовых актов о нормировании в соответствии со статьей 19 Федерального закона №</w:t>
      </w:r>
      <w:r w:rsidR="00972039" w:rsidRPr="00BA0CF8">
        <w:rPr>
          <w:rFonts w:ascii="Times New Roman" w:hAnsi="Times New Roman"/>
          <w:sz w:val="26"/>
          <w:szCs w:val="26"/>
        </w:rPr>
        <w:t> </w:t>
      </w:r>
      <w:r w:rsidRPr="00BA0CF8">
        <w:rPr>
          <w:rFonts w:ascii="Times New Roman" w:hAnsi="Times New Roman"/>
          <w:sz w:val="26"/>
          <w:szCs w:val="26"/>
        </w:rPr>
        <w:t>44-ФЗ;</w:t>
      </w:r>
      <w:proofErr w:type="gramEnd"/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(муниципальных) нужд;</w:t>
      </w:r>
    </w:p>
    <w:p w:rsidR="00972039" w:rsidRPr="00BA0CF8" w:rsidRDefault="00ED6CAE" w:rsidP="00BA0CF8">
      <w:pPr>
        <w:pStyle w:val="a9"/>
        <w:widowControl w:val="0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при определении поставщиков (подрядчиков, исполнителей):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выбирает способ определения постав</w:t>
      </w:r>
      <w:r w:rsidR="00972039" w:rsidRPr="00BA0CF8">
        <w:rPr>
          <w:rFonts w:ascii="Times New Roman" w:hAnsi="Times New Roman"/>
          <w:sz w:val="26"/>
          <w:szCs w:val="26"/>
        </w:rPr>
        <w:t>щика (подрядчика, исполнителя);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0CF8">
        <w:rPr>
          <w:rFonts w:ascii="Times New Roman" w:hAnsi="Times New Roman"/>
          <w:sz w:val="26"/>
          <w:szCs w:val="26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описания объекта закупки, осуществляемой для нужд заказчика, формирует и подает заявку на закупку в уполномоченный орган (учреждение) в соответствии с действующим законодательством;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подготавливает в письменной форме или в форме электронного документа разъяснения положений документации о закупке;</w:t>
      </w:r>
    </w:p>
    <w:p w:rsidR="00972039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привлечение экспертов, экспертных организаций в случаях, установленных с</w:t>
      </w:r>
      <w:r w:rsidR="00972039" w:rsidRPr="00BA0CF8">
        <w:rPr>
          <w:rFonts w:ascii="Times New Roman" w:hAnsi="Times New Roman"/>
          <w:sz w:val="26"/>
          <w:szCs w:val="26"/>
        </w:rPr>
        <w:t>татьей 41 Федерального закона № </w:t>
      </w:r>
      <w:r w:rsidRPr="00BA0CF8">
        <w:rPr>
          <w:rFonts w:ascii="Times New Roman" w:hAnsi="Times New Roman"/>
          <w:sz w:val="26"/>
          <w:szCs w:val="26"/>
        </w:rPr>
        <w:t>44-ФЗ.</w:t>
      </w:r>
      <w:r w:rsidRPr="00BA0CF8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525" cy="9525"/>
            <wp:effectExtent l="19050" t="0" r="9525" b="0"/>
            <wp:docPr id="19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39" w:rsidRPr="00BA0CF8" w:rsidRDefault="00ED6CAE" w:rsidP="00BA0CF8">
      <w:pPr>
        <w:pStyle w:val="a9"/>
        <w:widowControl w:val="0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при заключении контрактов: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рассмотрение протокола разногласий при наличии разногласий по проекту контракта;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рассмотрение независимой гарантии, представленной в качестве обеспечения исполнения контракта;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подготовку и направление в контрольный орган в сфере закупок предусмотренного частью 6 статьи 93 Федерального закона</w:t>
      </w:r>
      <w:r w:rsidR="00766CEB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 xml:space="preserve"> обращения заказчика о согласовании заключения контракта с единственным поставщиком (подрядчиком, исполнителем);</w:t>
      </w:r>
    </w:p>
    <w:p w:rsidR="00766CEB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 xml:space="preserve">осуществляет подготовку и направление в контрольный орган в сфере закупок </w:t>
      </w:r>
      <w:r w:rsidRPr="00BA0CF8">
        <w:rPr>
          <w:rFonts w:ascii="Times New Roman" w:hAnsi="Times New Roman"/>
          <w:sz w:val="26"/>
          <w:szCs w:val="26"/>
        </w:rPr>
        <w:lastRenderedPageBreak/>
        <w:t>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</w:t>
      </w:r>
      <w:r w:rsidR="00766CEB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>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обеспечивает заключение контракта с участником закупки, в том числе, с которым заключается контра</w:t>
      </w:r>
      <w:proofErr w:type="gramStart"/>
      <w:r w:rsidRPr="00BA0CF8">
        <w:rPr>
          <w:rFonts w:ascii="Times New Roman" w:hAnsi="Times New Roman"/>
          <w:sz w:val="26"/>
          <w:szCs w:val="26"/>
        </w:rPr>
        <w:t>кт в сл</w:t>
      </w:r>
      <w:proofErr w:type="gramEnd"/>
      <w:r w:rsidRPr="00BA0CF8">
        <w:rPr>
          <w:rFonts w:ascii="Times New Roman" w:hAnsi="Times New Roman"/>
          <w:sz w:val="26"/>
          <w:szCs w:val="26"/>
        </w:rPr>
        <w:t>учае уклонения победителя определения поставщика (подрядчика, исполнителя) от заключения контракта;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участвует в подготовке документов, необходимых для осуществления закупки у единственного поставщика на основании пункта 2 части 1 статьи 93 Федерального закона № 44-ФЗ.</w:t>
      </w:r>
    </w:p>
    <w:p w:rsidR="00B84406" w:rsidRPr="00BA0CF8" w:rsidRDefault="00ED6CAE" w:rsidP="00BA0CF8">
      <w:pPr>
        <w:pStyle w:val="a9"/>
        <w:widowControl w:val="0"/>
        <w:numPr>
          <w:ilvl w:val="1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при исполнении, изменении, расторжении контракта: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рассмотрение независимой гарантии, представленной в качестве обеспечения гарантийного обязательства;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обеспечивает исполнение условий контракта в части выплаты аванса</w:t>
      </w:r>
      <w:r w:rsidR="00B84406" w:rsidRPr="00BA0CF8">
        <w:rPr>
          <w:rFonts w:ascii="Times New Roman" w:hAnsi="Times New Roman"/>
          <w:sz w:val="26"/>
          <w:szCs w:val="26"/>
        </w:rPr>
        <w:t xml:space="preserve"> </w:t>
      </w:r>
      <w:r w:rsidRPr="00BA0CF8">
        <w:rPr>
          <w:rFonts w:ascii="Times New Roman" w:hAnsi="Times New Roman"/>
          <w:sz w:val="26"/>
          <w:szCs w:val="26"/>
        </w:rPr>
        <w:t>(если контрактом предусмотрена выплата аванса);</w:t>
      </w:r>
    </w:p>
    <w:p w:rsidR="00B84406" w:rsidRPr="00BA0CF8" w:rsidRDefault="00ED6CAE" w:rsidP="00BA0CF8">
      <w:pPr>
        <w:pStyle w:val="a9"/>
        <w:widowControl w:val="0"/>
        <w:numPr>
          <w:ilvl w:val="2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B84406" w:rsidRPr="00BA0CF8" w:rsidRDefault="00ED6CAE" w:rsidP="00BA0CF8">
      <w:pPr>
        <w:pStyle w:val="a9"/>
        <w:widowControl w:val="0"/>
        <w:numPr>
          <w:ilvl w:val="3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ED2FE9" w:rsidRPr="00BA0CF8" w:rsidRDefault="00ED6CAE" w:rsidP="00BA0CF8">
      <w:pPr>
        <w:pStyle w:val="a9"/>
        <w:widowControl w:val="0"/>
        <w:numPr>
          <w:ilvl w:val="3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D2FE9" w:rsidRPr="00BA0CF8" w:rsidRDefault="00ED6CAE" w:rsidP="00BA0CF8">
      <w:pPr>
        <w:pStyle w:val="a9"/>
        <w:widowControl w:val="0"/>
        <w:numPr>
          <w:ilvl w:val="3"/>
          <w:numId w:val="12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1.4.4.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D2FE9" w:rsidRPr="00BA0CF8" w:rsidRDefault="00ED2FE9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1.4.5.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0CF8">
        <w:rPr>
          <w:rFonts w:ascii="Times New Roman" w:hAnsi="Times New Roman"/>
          <w:sz w:val="26"/>
          <w:szCs w:val="26"/>
        </w:rPr>
        <w:t>1.4.6.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взаимодействует с поставщиком (подрядчиком, исполнителем) при изменении, расторжении контракта в соответствии со статьей 95 Федерального закона</w:t>
      </w:r>
      <w:r w:rsidR="00ED2FE9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>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</w:t>
      </w:r>
      <w:proofErr w:type="gramEnd"/>
      <w:r w:rsidRPr="00BA0CF8">
        <w:rPr>
          <w:rFonts w:ascii="Times New Roman" w:hAnsi="Times New Roman"/>
          <w:sz w:val="26"/>
          <w:szCs w:val="26"/>
        </w:rPr>
        <w:t xml:space="preserve"> или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BA0CF8">
        <w:rPr>
          <w:rFonts w:ascii="Times New Roman" w:hAnsi="Times New Roman"/>
          <w:sz w:val="26"/>
          <w:szCs w:val="26"/>
        </w:rPr>
        <w:t>совершении</w:t>
      </w:r>
      <w:proofErr w:type="gramEnd"/>
      <w:r w:rsidRPr="00BA0CF8">
        <w:rPr>
          <w:rFonts w:ascii="Times New Roman" w:hAnsi="Times New Roman"/>
          <w:sz w:val="26"/>
          <w:szCs w:val="26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1.4.7.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 xml:space="preserve">организует мероприятия по списанию сумм неустоек (штрафов, пеней), начисленных поставщику (подрядчику, исполнителю), но не списанных заказчиком в связи </w:t>
      </w:r>
      <w:r w:rsidRPr="00BA0CF8">
        <w:rPr>
          <w:rFonts w:ascii="Times New Roman" w:hAnsi="Times New Roman"/>
          <w:sz w:val="26"/>
          <w:szCs w:val="26"/>
        </w:rPr>
        <w:lastRenderedPageBreak/>
        <w:t>с неисполнением или ненадлежащим исполнением обязательств, предусмотренных контрактом в соответствии с действующим законодательством;</w:t>
      </w:r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0CF8">
        <w:rPr>
          <w:rFonts w:ascii="Times New Roman" w:hAnsi="Times New Roman"/>
          <w:sz w:val="26"/>
          <w:szCs w:val="26"/>
        </w:rPr>
        <w:t>1.</w:t>
      </w:r>
      <w:r w:rsidR="00ED2FE9" w:rsidRPr="00BA0CF8">
        <w:rPr>
          <w:rFonts w:ascii="Times New Roman" w:hAnsi="Times New Roman"/>
          <w:sz w:val="26"/>
          <w:szCs w:val="26"/>
        </w:rPr>
        <w:t>4.8.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направляет в порядке, предусмотренном статьей 104 Федерального закона</w:t>
      </w:r>
      <w:r w:rsidR="00ED2FE9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0CF8">
        <w:rPr>
          <w:rFonts w:ascii="Times New Roman" w:hAnsi="Times New Roman"/>
          <w:sz w:val="26"/>
          <w:szCs w:val="26"/>
        </w:rPr>
        <w:t>1.4.9.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</w:t>
      </w:r>
      <w:r w:rsidR="00ED2FE9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>;</w:t>
      </w:r>
      <w:proofErr w:type="gramEnd"/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1.4.10</w:t>
      </w:r>
      <w:r w:rsidR="00ED2FE9" w:rsidRPr="00BA0CF8">
        <w:rPr>
          <w:rFonts w:ascii="Times New Roman" w:hAnsi="Times New Roman"/>
          <w:sz w:val="26"/>
          <w:szCs w:val="26"/>
        </w:rPr>
        <w:t>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участвует в подготовке документов, необходимых для изменения существенных условий контракта на основании части 65.1 статьи 112 Федерального закона №</w:t>
      </w:r>
      <w:r w:rsidR="00ED2FE9" w:rsidRPr="00BA0CF8">
        <w:rPr>
          <w:rFonts w:ascii="Times New Roman" w:hAnsi="Times New Roman"/>
          <w:sz w:val="26"/>
          <w:szCs w:val="26"/>
        </w:rPr>
        <w:t> </w:t>
      </w:r>
      <w:r w:rsidRPr="00BA0CF8">
        <w:rPr>
          <w:rFonts w:ascii="Times New Roman" w:hAnsi="Times New Roman"/>
          <w:sz w:val="26"/>
          <w:szCs w:val="26"/>
        </w:rPr>
        <w:t>44-ФЗ;</w:t>
      </w:r>
    </w:p>
    <w:p w:rsidR="00ED2FE9" w:rsidRPr="00BA0CF8" w:rsidRDefault="00ED6CAE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1.4.11.</w:t>
      </w:r>
      <w:r w:rsidR="00ED2FE9" w:rsidRPr="00BA0CF8">
        <w:rPr>
          <w:rFonts w:ascii="Times New Roman" w:hAnsi="Times New Roman"/>
          <w:sz w:val="26"/>
          <w:szCs w:val="26"/>
        </w:rPr>
        <w:tab/>
      </w:r>
      <w:r w:rsidRPr="00BA0CF8">
        <w:rPr>
          <w:rFonts w:ascii="Times New Roman" w:hAnsi="Times New Roman"/>
          <w:sz w:val="26"/>
          <w:szCs w:val="26"/>
        </w:rPr>
        <w:t>обеспечивает одностороннее расторжение контракта в порядке, предусмотренном статьей 95 Федерального закона</w:t>
      </w:r>
      <w:r w:rsidR="00ED2FE9" w:rsidRPr="00BA0CF8">
        <w:rPr>
          <w:rFonts w:ascii="Times New Roman" w:hAnsi="Times New Roman"/>
          <w:sz w:val="26"/>
          <w:szCs w:val="26"/>
        </w:rPr>
        <w:t xml:space="preserve"> № 44-ФЗ</w:t>
      </w:r>
      <w:r w:rsidRPr="00BA0CF8">
        <w:rPr>
          <w:rFonts w:ascii="Times New Roman" w:hAnsi="Times New Roman"/>
          <w:sz w:val="26"/>
          <w:szCs w:val="26"/>
        </w:rPr>
        <w:t>;</w:t>
      </w:r>
    </w:p>
    <w:p w:rsidR="00ED2FE9" w:rsidRPr="00BA0CF8" w:rsidRDefault="00ED2FE9" w:rsidP="00BA0CF8">
      <w:pPr>
        <w:pStyle w:val="a9"/>
        <w:widowControl w:val="0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1.4.12.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принимает меры по предотвращению и урегулированию конфликта интересов в соответствии с Федеральным законом от 25</w:t>
      </w:r>
      <w:r w:rsidRPr="00BA0CF8">
        <w:rPr>
          <w:rFonts w:ascii="Times New Roman" w:hAnsi="Times New Roman"/>
          <w:sz w:val="26"/>
          <w:szCs w:val="26"/>
        </w:rPr>
        <w:t>.12.</w:t>
      </w:r>
      <w:r w:rsidR="00ED6CAE" w:rsidRPr="00BA0CF8">
        <w:rPr>
          <w:rFonts w:ascii="Times New Roman" w:hAnsi="Times New Roman"/>
          <w:sz w:val="26"/>
          <w:szCs w:val="26"/>
        </w:rPr>
        <w:t xml:space="preserve">2008 </w:t>
      </w:r>
      <w:r w:rsidRPr="00BA0CF8">
        <w:rPr>
          <w:rFonts w:ascii="Times New Roman" w:hAnsi="Times New Roman"/>
          <w:sz w:val="26"/>
          <w:szCs w:val="26"/>
        </w:rPr>
        <w:t>№ </w:t>
      </w:r>
      <w:r w:rsidR="00ED6CAE" w:rsidRPr="00BA0CF8">
        <w:rPr>
          <w:rFonts w:ascii="Times New Roman" w:hAnsi="Times New Roman"/>
          <w:sz w:val="26"/>
          <w:szCs w:val="26"/>
        </w:rPr>
        <w:t>273</w:t>
      </w:r>
      <w:r w:rsidRPr="00BA0CF8">
        <w:rPr>
          <w:rFonts w:ascii="Times New Roman" w:hAnsi="Times New Roman"/>
          <w:sz w:val="26"/>
          <w:szCs w:val="26"/>
        </w:rPr>
        <w:t>-</w:t>
      </w:r>
      <w:r w:rsidR="00ED6CAE" w:rsidRPr="00BA0CF8">
        <w:rPr>
          <w:rFonts w:ascii="Times New Roman" w:hAnsi="Times New Roman"/>
          <w:sz w:val="26"/>
          <w:szCs w:val="26"/>
        </w:rPr>
        <w:t>ФЗ «О противодействии коррупции», в том числе с учетом информации, предоставленной заказчику в соответствии с частью 23 статьи 34 Федерального закона №</w:t>
      </w:r>
      <w:r w:rsidRPr="00BA0CF8">
        <w:rPr>
          <w:rFonts w:ascii="Times New Roman" w:hAnsi="Times New Roman"/>
          <w:sz w:val="26"/>
          <w:szCs w:val="26"/>
        </w:rPr>
        <w:t> </w:t>
      </w:r>
      <w:r w:rsidR="00ED6CAE" w:rsidRPr="00BA0CF8">
        <w:rPr>
          <w:rFonts w:ascii="Times New Roman" w:hAnsi="Times New Roman"/>
          <w:sz w:val="26"/>
          <w:szCs w:val="26"/>
        </w:rPr>
        <w:t>44-ФЗ.</w:t>
      </w:r>
    </w:p>
    <w:p w:rsidR="00ED2FE9" w:rsidRPr="00BA0CF8" w:rsidRDefault="00ED2FE9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1.5.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осуществляет иные функции и полномочия, предусмотренные Федеральным законом №44-ФЗ:</w:t>
      </w:r>
    </w:p>
    <w:p w:rsidR="00ED2FE9" w:rsidRPr="00BA0CF8" w:rsidRDefault="00ED2FE9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1)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D2FE9" w:rsidRPr="00BA0CF8" w:rsidRDefault="00ED2FE9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2)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составляет и размещает в единой информационной системе отчет об объеме закупок российских товаров, в том числе поставляемых при выполнении работ, оказании услуг;</w:t>
      </w:r>
    </w:p>
    <w:p w:rsidR="00BA0CF8" w:rsidRPr="00BA0CF8" w:rsidRDefault="00ED2FE9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3)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>обеспечивает хранение информации и документов в соответствии с частью 15 статьи 4 Федерального закона №</w:t>
      </w:r>
      <w:r w:rsidR="00BA0CF8" w:rsidRPr="00BA0CF8">
        <w:rPr>
          <w:rFonts w:ascii="Times New Roman" w:hAnsi="Times New Roman"/>
          <w:sz w:val="26"/>
          <w:szCs w:val="26"/>
        </w:rPr>
        <w:t> </w:t>
      </w:r>
      <w:r w:rsidR="00ED6CAE" w:rsidRPr="00BA0CF8">
        <w:rPr>
          <w:rFonts w:ascii="Times New Roman" w:hAnsi="Times New Roman"/>
          <w:sz w:val="26"/>
          <w:szCs w:val="26"/>
        </w:rPr>
        <w:t>44-ФЗ;</w:t>
      </w:r>
    </w:p>
    <w:p w:rsidR="002949D9" w:rsidRDefault="00BA0CF8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A0CF8">
        <w:rPr>
          <w:rFonts w:ascii="Times New Roman" w:hAnsi="Times New Roman"/>
          <w:sz w:val="26"/>
          <w:szCs w:val="26"/>
        </w:rPr>
        <w:t>4)</w:t>
      </w:r>
      <w:r w:rsidRPr="00BA0CF8">
        <w:rPr>
          <w:rFonts w:ascii="Times New Roman" w:hAnsi="Times New Roman"/>
          <w:sz w:val="26"/>
          <w:szCs w:val="26"/>
        </w:rPr>
        <w:tab/>
      </w:r>
      <w:r w:rsidR="00ED6CAE" w:rsidRPr="00BA0CF8">
        <w:rPr>
          <w:rFonts w:ascii="Times New Roman" w:hAnsi="Times New Roman"/>
          <w:sz w:val="26"/>
          <w:szCs w:val="26"/>
        </w:rPr>
        <w:t xml:space="preserve">при централизации закупок в соответствии со статьей 26 Федерального закона </w:t>
      </w:r>
      <w:r w:rsidRPr="00BA0CF8">
        <w:rPr>
          <w:rFonts w:ascii="Times New Roman" w:hAnsi="Times New Roman"/>
          <w:sz w:val="26"/>
          <w:szCs w:val="26"/>
        </w:rPr>
        <w:t xml:space="preserve">№ 44-ФЗ </w:t>
      </w:r>
      <w:r w:rsidR="00ED6CAE" w:rsidRPr="00BA0CF8">
        <w:rPr>
          <w:rFonts w:ascii="Times New Roman" w:hAnsi="Times New Roman"/>
          <w:sz w:val="26"/>
          <w:szCs w:val="26"/>
        </w:rPr>
        <w:t>осуществляет предусмотренные действующим законодательством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205632" w:rsidRDefault="00205632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05632" w:rsidRPr="00BA0CF8" w:rsidRDefault="00205632" w:rsidP="00BA0CF8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sectPr w:rsidR="00205632" w:rsidRPr="00BA0CF8" w:rsidSect="006761AD">
      <w:pgSz w:w="11906" w:h="16838"/>
      <w:pgMar w:top="426" w:right="567" w:bottom="426" w:left="993" w:header="425" w:footer="425" w:gutter="0"/>
      <w:cols w:space="709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FA"/>
    <w:multiLevelType w:val="hybridMultilevel"/>
    <w:tmpl w:val="7CCC45C4"/>
    <w:lvl w:ilvl="0" w:tplc="88B2BB18">
      <w:numFmt w:val="bullet"/>
      <w:lvlText w:val="–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78A"/>
    <w:multiLevelType w:val="hybridMultilevel"/>
    <w:tmpl w:val="D472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60455"/>
    <w:multiLevelType w:val="hybridMultilevel"/>
    <w:tmpl w:val="43FA4EA2"/>
    <w:lvl w:ilvl="0" w:tplc="6BDEC2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C71B8"/>
    <w:multiLevelType w:val="singleLevel"/>
    <w:tmpl w:val="BB4E1CE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571454C3"/>
    <w:multiLevelType w:val="hybridMultilevel"/>
    <w:tmpl w:val="2BC81F24"/>
    <w:lvl w:ilvl="0" w:tplc="72E6720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944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D88740B"/>
    <w:multiLevelType w:val="multilevel"/>
    <w:tmpl w:val="5C2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30511"/>
    <w:multiLevelType w:val="hybridMultilevel"/>
    <w:tmpl w:val="BE6259DA"/>
    <w:lvl w:ilvl="0" w:tplc="BDB8AD8E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F23A71"/>
    <w:multiLevelType w:val="multilevel"/>
    <w:tmpl w:val="A55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76F49"/>
    <w:multiLevelType w:val="singleLevel"/>
    <w:tmpl w:val="1E7616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6C11C0"/>
    <w:multiLevelType w:val="multilevel"/>
    <w:tmpl w:val="2CDC6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3B1FCB"/>
    <w:multiLevelType w:val="hybridMultilevel"/>
    <w:tmpl w:val="C1A21514"/>
    <w:lvl w:ilvl="0" w:tplc="ED940562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1E8B9A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CBDF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EA340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C0AE0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0CDA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4309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0D27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8B8A8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compat/>
  <w:rsids>
    <w:rsidRoot w:val="00B04F2E"/>
    <w:rsid w:val="000015A7"/>
    <w:rsid w:val="000040BC"/>
    <w:rsid w:val="00065B81"/>
    <w:rsid w:val="000A2D34"/>
    <w:rsid w:val="000C3127"/>
    <w:rsid w:val="000D4B06"/>
    <w:rsid w:val="00111395"/>
    <w:rsid w:val="00163B54"/>
    <w:rsid w:val="00175CC4"/>
    <w:rsid w:val="001B0CDE"/>
    <w:rsid w:val="001D678E"/>
    <w:rsid w:val="001D7AFC"/>
    <w:rsid w:val="001E13AB"/>
    <w:rsid w:val="00205632"/>
    <w:rsid w:val="00212F0C"/>
    <w:rsid w:val="00244A2C"/>
    <w:rsid w:val="00277A9E"/>
    <w:rsid w:val="002949D9"/>
    <w:rsid w:val="002C2030"/>
    <w:rsid w:val="002C25FD"/>
    <w:rsid w:val="003144A9"/>
    <w:rsid w:val="0033458F"/>
    <w:rsid w:val="00336962"/>
    <w:rsid w:val="00344065"/>
    <w:rsid w:val="003A480A"/>
    <w:rsid w:val="003C650F"/>
    <w:rsid w:val="003E1D8B"/>
    <w:rsid w:val="003F0135"/>
    <w:rsid w:val="00421866"/>
    <w:rsid w:val="004757FC"/>
    <w:rsid w:val="00484F95"/>
    <w:rsid w:val="004C7896"/>
    <w:rsid w:val="00514BF1"/>
    <w:rsid w:val="00531BB6"/>
    <w:rsid w:val="00571825"/>
    <w:rsid w:val="005905A3"/>
    <w:rsid w:val="00604713"/>
    <w:rsid w:val="00626C92"/>
    <w:rsid w:val="00675C93"/>
    <w:rsid w:val="006761AD"/>
    <w:rsid w:val="0068225C"/>
    <w:rsid w:val="0068647D"/>
    <w:rsid w:val="00736C90"/>
    <w:rsid w:val="0074330B"/>
    <w:rsid w:val="00766CEB"/>
    <w:rsid w:val="007868C7"/>
    <w:rsid w:val="007C0C26"/>
    <w:rsid w:val="007F6890"/>
    <w:rsid w:val="008549FA"/>
    <w:rsid w:val="00873290"/>
    <w:rsid w:val="00890715"/>
    <w:rsid w:val="008C7081"/>
    <w:rsid w:val="0096029A"/>
    <w:rsid w:val="00972039"/>
    <w:rsid w:val="00972961"/>
    <w:rsid w:val="00976BED"/>
    <w:rsid w:val="00985D65"/>
    <w:rsid w:val="00994FCA"/>
    <w:rsid w:val="00997AFA"/>
    <w:rsid w:val="009C218A"/>
    <w:rsid w:val="009C6439"/>
    <w:rsid w:val="00A240E6"/>
    <w:rsid w:val="00A35B6C"/>
    <w:rsid w:val="00A4306D"/>
    <w:rsid w:val="00AB3450"/>
    <w:rsid w:val="00AB56FC"/>
    <w:rsid w:val="00AE0628"/>
    <w:rsid w:val="00B04F2E"/>
    <w:rsid w:val="00B1426A"/>
    <w:rsid w:val="00B84406"/>
    <w:rsid w:val="00BA0CF8"/>
    <w:rsid w:val="00BF1F0B"/>
    <w:rsid w:val="00C46354"/>
    <w:rsid w:val="00C70F56"/>
    <w:rsid w:val="00C94929"/>
    <w:rsid w:val="00CA28F9"/>
    <w:rsid w:val="00CB2B12"/>
    <w:rsid w:val="00D0456F"/>
    <w:rsid w:val="00D4053A"/>
    <w:rsid w:val="00D611FA"/>
    <w:rsid w:val="00D814CE"/>
    <w:rsid w:val="00DC0C5D"/>
    <w:rsid w:val="00DD05FA"/>
    <w:rsid w:val="00DE2ABC"/>
    <w:rsid w:val="00E60260"/>
    <w:rsid w:val="00E92FFE"/>
    <w:rsid w:val="00ED2FE9"/>
    <w:rsid w:val="00ED6CAE"/>
    <w:rsid w:val="00EE3097"/>
    <w:rsid w:val="00EF025B"/>
    <w:rsid w:val="00F57769"/>
    <w:rsid w:val="00F8214F"/>
    <w:rsid w:val="00FC517C"/>
    <w:rsid w:val="00FC55DD"/>
    <w:rsid w:val="00FE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FD"/>
    <w:pPr>
      <w:autoSpaceDE w:val="0"/>
      <w:autoSpaceDN w:val="0"/>
    </w:pPr>
    <w:rPr>
      <w:sz w:val="26"/>
      <w:szCs w:val="24"/>
    </w:rPr>
  </w:style>
  <w:style w:type="paragraph" w:styleId="1">
    <w:name w:val="heading 1"/>
    <w:basedOn w:val="a"/>
    <w:next w:val="a"/>
    <w:qFormat/>
    <w:rsid w:val="002C25FD"/>
    <w:pPr>
      <w:keepNext/>
      <w:ind w:firstLine="426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C25FD"/>
    <w:pPr>
      <w:keepNext/>
      <w:spacing w:line="300" w:lineRule="exact"/>
      <w:ind w:firstLine="709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C25FD"/>
    <w:pPr>
      <w:keepNext/>
      <w:spacing w:line="240" w:lineRule="exact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25FD"/>
    <w:pPr>
      <w:ind w:firstLine="851"/>
      <w:jc w:val="both"/>
    </w:pPr>
    <w:rPr>
      <w:sz w:val="24"/>
      <w:lang w:val="en-US"/>
    </w:rPr>
  </w:style>
  <w:style w:type="paragraph" w:styleId="a4">
    <w:name w:val="Body Text"/>
    <w:basedOn w:val="a"/>
    <w:rsid w:val="002C25FD"/>
    <w:pPr>
      <w:spacing w:line="360" w:lineRule="auto"/>
      <w:jc w:val="both"/>
    </w:pPr>
    <w:rPr>
      <w:sz w:val="24"/>
    </w:rPr>
  </w:style>
  <w:style w:type="paragraph" w:styleId="a5">
    <w:name w:val="caption"/>
    <w:basedOn w:val="a"/>
    <w:next w:val="a"/>
    <w:qFormat/>
    <w:rsid w:val="002C25FD"/>
    <w:pPr>
      <w:spacing w:before="720" w:line="360" w:lineRule="auto"/>
      <w:jc w:val="both"/>
    </w:pPr>
    <w:rPr>
      <w:sz w:val="24"/>
      <w:lang w:val="en-US"/>
    </w:rPr>
  </w:style>
  <w:style w:type="paragraph" w:styleId="30">
    <w:name w:val="Body Text 3"/>
    <w:basedOn w:val="a"/>
    <w:rsid w:val="002C25FD"/>
    <w:pPr>
      <w:autoSpaceDE/>
      <w:autoSpaceDN/>
      <w:jc w:val="both"/>
    </w:pPr>
    <w:rPr>
      <w:sz w:val="24"/>
    </w:rPr>
  </w:style>
  <w:style w:type="paragraph" w:styleId="20">
    <w:name w:val="Body Text Indent 2"/>
    <w:basedOn w:val="a"/>
    <w:rsid w:val="002C25FD"/>
    <w:pPr>
      <w:spacing w:line="300" w:lineRule="exact"/>
      <w:ind w:firstLine="720"/>
      <w:jc w:val="both"/>
    </w:pPr>
    <w:rPr>
      <w:sz w:val="24"/>
    </w:rPr>
  </w:style>
  <w:style w:type="paragraph" w:styleId="21">
    <w:name w:val="Body Text 2"/>
    <w:basedOn w:val="a"/>
    <w:rsid w:val="002C25FD"/>
    <w:rPr>
      <w:sz w:val="28"/>
    </w:rPr>
  </w:style>
  <w:style w:type="paragraph" w:customStyle="1" w:styleId="CharChar">
    <w:name w:val="Char Char"/>
    <w:basedOn w:val="a"/>
    <w:rsid w:val="00B04F2E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AB56FC"/>
    <w:pPr>
      <w:autoSpaceDE/>
      <w:autoSpaceDN/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6">
    <w:name w:val="Balloon Text"/>
    <w:basedOn w:val="a"/>
    <w:semiHidden/>
    <w:rsid w:val="00D814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77A9E"/>
    <w:rPr>
      <w:rFonts w:ascii="Arial" w:hAnsi="Arial" w:cs="Arial"/>
      <w:lang w:val="ru-RU" w:eastAsia="ru-RU" w:bidi="ar-SA"/>
    </w:rPr>
  </w:style>
  <w:style w:type="character" w:styleId="a7">
    <w:name w:val="Hyperlink"/>
    <w:basedOn w:val="a0"/>
    <w:rsid w:val="00D4053A"/>
    <w:rPr>
      <w:color w:val="0000FF"/>
      <w:u w:val="single"/>
    </w:rPr>
  </w:style>
  <w:style w:type="table" w:styleId="a8">
    <w:name w:val="Table Grid"/>
    <w:basedOn w:val="a1"/>
    <w:uiPriority w:val="59"/>
    <w:rsid w:val="0011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139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ioboimova</cp:lastModifiedBy>
  <cp:revision>2</cp:revision>
  <cp:lastPrinted>2022-07-07T09:35:00Z</cp:lastPrinted>
  <dcterms:created xsi:type="dcterms:W3CDTF">2022-07-07T09:42:00Z</dcterms:created>
  <dcterms:modified xsi:type="dcterms:W3CDTF">2022-07-07T09:42:00Z</dcterms:modified>
</cp:coreProperties>
</file>