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938F2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  <w:r w:rsidR="009938F2" w:rsidRPr="009938F2">
        <w:rPr>
          <w:rFonts w:ascii="Times New Roman" w:hAnsi="Times New Roman"/>
          <w:sz w:val="26"/>
          <w:szCs w:val="26"/>
        </w:rPr>
        <w:t xml:space="preserve"> </w:t>
      </w:r>
    </w:p>
    <w:p w:rsidR="008D05F9" w:rsidRPr="009938F2" w:rsidRDefault="009938F2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938F2">
        <w:rPr>
          <w:rFonts w:ascii="Times New Roman" w:hAnsi="Times New Roman"/>
          <w:b/>
          <w:sz w:val="26"/>
          <w:szCs w:val="26"/>
        </w:rPr>
        <w:t>«Принятие на учет граждан в качестве нуждающихся в жилых помещениях»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Жилищным </w:t>
      </w:r>
      <w:hyperlink r:id="rId6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Российской Федерации (с последующими изменениями)  («Собрание законодательства РФ», 03.01.2005, № 1 (часть 1), ст. 14);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Pr="00513C3E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0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1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</w:t>
      </w:r>
      <w:hyperlink r:id="rId12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Законом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Пензенской области от 22.12.2005 № 948-ЗПО «О порядке признания </w:t>
      </w:r>
      <w:proofErr w:type="gramStart"/>
      <w:r>
        <w:rPr>
          <w:rFonts w:ascii="Times New Roman CYR" w:eastAsiaTheme="minorHAnsi" w:hAnsi="Times New Roman CYR" w:cs="Times New Roman CYR"/>
          <w:position w:val="0"/>
          <w:lang w:eastAsia="en-US"/>
        </w:rPr>
        <w:t>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области» (с последующими изменениями) («Пензенские губернские ведомости», 30.12.2005, № 30, с. 135);</w:t>
      </w:r>
      <w:proofErr w:type="gramEnd"/>
    </w:p>
    <w:p w:rsidR="007D0E0A" w:rsidRDefault="007D0E0A" w:rsidP="007D0E0A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</w:t>
      </w:r>
      <w:hyperlink r:id="rId13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Законом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Пензенской области</w:t>
      </w:r>
      <w:r w:rsidRPr="00E81D01">
        <w:t xml:space="preserve"> от 27.02.2010 №1870-ЗПО «Об обеспечении жильем отдельных категорий ветеранов, нуждающихся в улучшении жилищных условий, на территории Пензенской области» (с последующими изменениями)</w:t>
      </w:r>
      <w:r w:rsidRPr="007D0E0A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(«Пензенские губернские ведомости», 04.03.2010, № 18, с. 27);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4).</w:t>
      </w:r>
    </w:p>
    <w:p w:rsidR="000C7532" w:rsidRPr="008F089E" w:rsidRDefault="000C7532" w:rsidP="009938F2">
      <w:pPr>
        <w:autoSpaceDE w:val="0"/>
        <w:autoSpaceDN w:val="0"/>
        <w:adjustRightInd w:val="0"/>
        <w:spacing w:after="0" w:line="240" w:lineRule="auto"/>
        <w:ind w:left="-567" w:firstLine="708"/>
        <w:rPr>
          <w:rFonts w:eastAsiaTheme="minorHAnsi"/>
          <w:b/>
          <w:lang w:eastAsia="en-US"/>
        </w:rPr>
      </w:pPr>
      <w:r w:rsidRPr="008F089E">
        <w:lastRenderedPageBreak/>
        <w:t xml:space="preserve">- </w:t>
      </w:r>
      <w:hyperlink r:id="rId16" w:history="1">
        <w:r w:rsidRPr="008F089E">
          <w:rPr>
            <w:rFonts w:eastAsiaTheme="minorHAnsi"/>
            <w:lang w:eastAsia="en-US"/>
          </w:rPr>
          <w:t>Постановлением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834274">
        <w:t xml:space="preserve">24.03.2022 </w:t>
      </w:r>
      <w:r w:rsidRPr="008F089E">
        <w:t xml:space="preserve">№ </w:t>
      </w:r>
      <w:r w:rsidR="00834274">
        <w:t>496</w:t>
      </w:r>
      <w:r w:rsidRPr="008F089E">
        <w:t xml:space="preserve"> «Об утверждении административного регламента предоставления муниципальной услуги «</w:t>
      </w:r>
      <w:r w:rsidR="007D0E0A">
        <w:t>Принятие</w:t>
      </w:r>
      <w:r w:rsidR="007D0E0A" w:rsidRPr="00A64C16">
        <w:t xml:space="preserve"> на учет граждан в качестве нуждающихся в жилых помещениях</w:t>
      </w:r>
      <w:r w:rsidRPr="000C7532">
        <w:t>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 («Ведомости Заречного», №</w:t>
      </w:r>
      <w:r w:rsidR="009938F2" w:rsidRPr="009938F2">
        <w:rPr>
          <w:rFonts w:eastAsiaTheme="minorHAnsi"/>
          <w:b/>
          <w:bCs/>
          <w:position w:val="0"/>
          <w:lang w:eastAsia="en-US"/>
        </w:rPr>
        <w:t xml:space="preserve"> </w:t>
      </w:r>
      <w:r w:rsidR="009938F2" w:rsidRPr="009938F2">
        <w:rPr>
          <w:rFonts w:eastAsiaTheme="minorHAnsi"/>
          <w:bCs/>
          <w:position w:val="0"/>
          <w:lang w:eastAsia="en-US"/>
        </w:rPr>
        <w:t>13, 01.04.2022</w:t>
      </w:r>
      <w:r w:rsidR="009938F2">
        <w:rPr>
          <w:rFonts w:eastAsiaTheme="minorHAnsi"/>
          <w:bCs/>
          <w:position w:val="0"/>
          <w:lang w:eastAsia="en-US"/>
        </w:rPr>
        <w:t>)</w:t>
      </w:r>
      <w:r w:rsidRPr="008F089E">
        <w:rPr>
          <w:rFonts w:eastAsiaTheme="minorHAnsi"/>
          <w:lang w:eastAsia="en-US"/>
        </w:rPr>
        <w:t>.</w:t>
      </w:r>
    </w:p>
    <w:sectPr w:rsidR="000C7532" w:rsidRPr="008F089E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0F6A4D"/>
    <w:rsid w:val="002F254A"/>
    <w:rsid w:val="00513C3E"/>
    <w:rsid w:val="0070236F"/>
    <w:rsid w:val="007D0E0A"/>
    <w:rsid w:val="00834274"/>
    <w:rsid w:val="008D05F9"/>
    <w:rsid w:val="008F089E"/>
    <w:rsid w:val="009938F2"/>
    <w:rsid w:val="0099466C"/>
    <w:rsid w:val="00A92373"/>
    <w:rsid w:val="00D86F90"/>
    <w:rsid w:val="00DA0B9A"/>
    <w:rsid w:val="00DA280A"/>
    <w:rsid w:val="00DD39C5"/>
    <w:rsid w:val="00DF5E0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9AEE2B5914A6FAD387321C0038E9468291A140CB8C82EC9C99387ED838560EDCF70D2B26489768750FD897F00F666E6032v1J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9AEE2B5914A6FAD387321C0038E9468291A140CB8C82EC9C99387ED838560EDCF70D2B26489768750FD897F00F666E6032v1J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A5A738E996862E70BEF91E32645C128452B3B9C255271A2BA11EF9B5565CD898397AF0N5I1H" TargetMode="External"/><Relationship Id="rId11" Type="http://schemas.openxmlformats.org/officeDocument/2006/relationships/hyperlink" Target="consultantplus://offline/ref=276399258DA4DA20FCE37454D3AD7FC8724E0AB74D5BBCF729DA20B45BBAB5EDAC6B3900D576C8CC78C3206780K6vC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4A3708B26E304EAB3B8FE2B6759863483C17FDB3C678773E531D1K2v0M" TargetMode="External"/><Relationship Id="rId10" Type="http://schemas.openxmlformats.org/officeDocument/2006/relationships/hyperlink" Target="consultantplus://offline/ref=276399258DA4DA20FCE37454D3AD7FC8724F09B04F57BCF729DA20B45BBAB5EDAC6B3900D576C8CC78C3206780K6vC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consultantplus://offline/ref=276399258DA4DA20FCE36A59C5C121C7704257BB4B5BB0A8748B26E304EAB3B8FE2B6759863483C17FDB3C678773E531D1K2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dcterms:created xsi:type="dcterms:W3CDTF">2022-03-21T07:13:00Z</dcterms:created>
  <dcterms:modified xsi:type="dcterms:W3CDTF">2023-09-12T08:37:00Z</dcterms:modified>
</cp:coreProperties>
</file>